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mbria" w:hAnsi="Cambria"/>
          <w:b/>
          <w:sz w:val="64"/>
          <w:szCs w:val="64"/>
        </w:rPr>
        <w:id w:val="1579429"/>
        <w:docPartObj>
          <w:docPartGallery w:val="Cover Pages"/>
          <w:docPartUnique/>
        </w:docPartObj>
      </w:sdtPr>
      <w:sdtEndPr>
        <w:rPr>
          <w:rFonts w:ascii="Times New Roman" w:hAnsi="Times New Roman"/>
          <w:b w:val="0"/>
          <w:sz w:val="24"/>
          <w:szCs w:val="24"/>
        </w:rPr>
      </w:sdtEndPr>
      <w:sdtContent>
        <w:p w:rsidR="00BB243A" w:rsidRPr="001D0D5E" w:rsidRDefault="00BB243A" w:rsidP="00BB243A">
          <w:pPr>
            <w:jc w:val="center"/>
            <w:rPr>
              <w:rFonts w:ascii="Cambria" w:hAnsi="Cambria"/>
              <w:b/>
              <w:sz w:val="64"/>
              <w:szCs w:val="64"/>
            </w:rPr>
          </w:pPr>
        </w:p>
        <w:p w:rsidR="00BB243A" w:rsidRPr="00FA03A6" w:rsidRDefault="00BB243A" w:rsidP="00BB243A">
          <w:pPr>
            <w:jc w:val="center"/>
            <w:rPr>
              <w:rFonts w:asciiTheme="minorHAnsi" w:hAnsiTheme="minorHAnsi"/>
              <w:b/>
              <w:sz w:val="64"/>
              <w:szCs w:val="64"/>
            </w:rPr>
          </w:pPr>
          <w:r w:rsidRPr="00FA03A6">
            <w:rPr>
              <w:rFonts w:asciiTheme="minorHAnsi" w:hAnsiTheme="minorHAnsi"/>
              <w:b/>
              <w:noProof/>
              <w:sz w:val="64"/>
              <w:szCs w:val="64"/>
            </w:rPr>
            <w:drawing>
              <wp:anchor distT="0" distB="0" distL="114300" distR="114300" simplePos="0" relativeHeight="251659264" behindDoc="0" locked="0" layoutInCell="1" allowOverlap="1" wp14:anchorId="5A9806EF" wp14:editId="154EE03C">
                <wp:simplePos x="0" y="0"/>
                <wp:positionH relativeFrom="column">
                  <wp:posOffset>-45720</wp:posOffset>
                </wp:positionH>
                <wp:positionV relativeFrom="paragraph">
                  <wp:posOffset>90170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FA03A6">
            <w:rPr>
              <w:rFonts w:asciiTheme="minorHAnsi" w:hAnsiTheme="minorHAnsi"/>
              <w:b/>
              <w:sz w:val="64"/>
              <w:szCs w:val="64"/>
            </w:rPr>
            <w:t xml:space="preserve">Georgia </w:t>
          </w:r>
        </w:p>
        <w:p w:rsidR="00BB243A" w:rsidRPr="00FA03A6" w:rsidRDefault="00BB243A" w:rsidP="00BB243A">
          <w:pPr>
            <w:jc w:val="center"/>
            <w:rPr>
              <w:rFonts w:asciiTheme="minorHAnsi" w:hAnsiTheme="minorHAnsi"/>
              <w:b/>
              <w:sz w:val="64"/>
              <w:szCs w:val="64"/>
            </w:rPr>
          </w:pPr>
          <w:r w:rsidRPr="00FA03A6">
            <w:rPr>
              <w:rFonts w:asciiTheme="minorHAnsi" w:hAnsiTheme="minorHAnsi"/>
              <w:b/>
              <w:sz w:val="64"/>
              <w:szCs w:val="64"/>
            </w:rPr>
            <w:t>Standards of Excellence</w:t>
          </w:r>
        </w:p>
        <w:p w:rsidR="00BB243A" w:rsidRDefault="00BB243A" w:rsidP="00BB243A">
          <w:pPr>
            <w:jc w:val="center"/>
            <w:rPr>
              <w:rFonts w:ascii="Cambria" w:hAnsi="Cambria"/>
              <w:b/>
              <w:sz w:val="64"/>
              <w:szCs w:val="64"/>
            </w:rPr>
          </w:pPr>
          <w:r w:rsidRPr="00FA03A6">
            <w:rPr>
              <w:rFonts w:asciiTheme="minorHAnsi" w:hAnsiTheme="minorHAnsi"/>
              <w:b/>
              <w:sz w:val="64"/>
              <w:szCs w:val="64"/>
            </w:rPr>
            <w:t>Curriculum Map</w:t>
          </w:r>
        </w:p>
        <w:p w:rsidR="00BB243A" w:rsidRDefault="00BB243A" w:rsidP="00BB243A">
          <w:pPr>
            <w:jc w:val="center"/>
            <w:rPr>
              <w:rFonts w:ascii="Cambria" w:hAnsi="Cambria"/>
              <w:b/>
              <w:sz w:val="64"/>
              <w:szCs w:val="64"/>
            </w:rPr>
          </w:pPr>
        </w:p>
        <w:p w:rsidR="00BB243A" w:rsidRDefault="00BB243A" w:rsidP="00BB243A">
          <w:pPr>
            <w:jc w:val="center"/>
            <w:rPr>
              <w:rFonts w:ascii="Cambria" w:hAnsi="Cambria"/>
              <w:b/>
              <w:sz w:val="64"/>
              <w:szCs w:val="64"/>
            </w:rPr>
          </w:pPr>
        </w:p>
        <w:p w:rsidR="00BB243A" w:rsidRDefault="00BB243A" w:rsidP="00BB243A">
          <w:pPr>
            <w:rPr>
              <w:rFonts w:ascii="Cambria" w:hAnsi="Cambria"/>
              <w:b/>
              <w:sz w:val="64"/>
              <w:szCs w:val="64"/>
            </w:rPr>
          </w:pPr>
          <w:r>
            <w:rPr>
              <w:rFonts w:ascii="Cambria" w:hAnsi="Cambria"/>
              <w:b/>
              <w:noProof/>
              <w:sz w:val="64"/>
              <w:szCs w:val="64"/>
            </w:rPr>
            <mc:AlternateContent>
              <mc:Choice Requires="wps">
                <w:drawing>
                  <wp:anchor distT="0" distB="0" distL="114300" distR="114300" simplePos="0" relativeHeight="251660288" behindDoc="0" locked="0" layoutInCell="1" allowOverlap="1" wp14:anchorId="0DFD165F" wp14:editId="414FF34F">
                    <wp:simplePos x="0" y="0"/>
                    <wp:positionH relativeFrom="column">
                      <wp:align>center</wp:align>
                    </wp:positionH>
                    <wp:positionV relativeFrom="paragraph">
                      <wp:posOffset>88265</wp:posOffset>
                    </wp:positionV>
                    <wp:extent cx="5882640" cy="792480"/>
                    <wp:effectExtent l="19050" t="21590" r="32385" b="527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BB243A" w:rsidRPr="00FA03A6" w:rsidRDefault="00BB243A" w:rsidP="00BB243A">
                                <w:pPr>
                                  <w:shd w:val="clear" w:color="auto" w:fill="F79646" w:themeFill="accent6"/>
                                  <w:ind w:left="-180"/>
                                  <w:jc w:val="center"/>
                                  <w:rPr>
                                    <w:rFonts w:asciiTheme="minorHAnsi" w:hAnsiTheme="minorHAnsi"/>
                                    <w:b/>
                                    <w:sz w:val="64"/>
                                    <w:szCs w:val="64"/>
                                  </w:rPr>
                                </w:pPr>
                                <w:r w:rsidRPr="00FA03A6">
                                  <w:rPr>
                                    <w:rFonts w:asciiTheme="minorHAnsi" w:hAnsiTheme="minorHAns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6.95pt;width:463.2pt;height:62.4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LufKs6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BB243A" w:rsidRPr="00FA03A6" w:rsidRDefault="00BB243A" w:rsidP="00BB243A">
                          <w:pPr>
                            <w:shd w:val="clear" w:color="auto" w:fill="F79646" w:themeFill="accent6"/>
                            <w:ind w:left="-180"/>
                            <w:jc w:val="center"/>
                            <w:rPr>
                              <w:rFonts w:asciiTheme="minorHAnsi" w:hAnsiTheme="minorHAnsi"/>
                              <w:b/>
                              <w:sz w:val="64"/>
                              <w:szCs w:val="64"/>
                            </w:rPr>
                          </w:pPr>
                          <w:r w:rsidRPr="00FA03A6">
                            <w:rPr>
                              <w:rFonts w:asciiTheme="minorHAnsi" w:hAnsiTheme="minorHAnsi"/>
                              <w:b/>
                              <w:sz w:val="64"/>
                              <w:szCs w:val="64"/>
                            </w:rPr>
                            <w:t>Mathematics</w:t>
                          </w:r>
                        </w:p>
                      </w:txbxContent>
                    </v:textbox>
                  </v:shape>
                </w:pict>
              </mc:Fallback>
            </mc:AlternateContent>
          </w:r>
        </w:p>
        <w:p w:rsidR="00BB243A" w:rsidRDefault="00BB243A" w:rsidP="00BB243A">
          <w:pPr>
            <w:rPr>
              <w:rFonts w:ascii="Cambria" w:hAnsi="Cambria"/>
              <w:sz w:val="64"/>
              <w:szCs w:val="64"/>
            </w:rPr>
          </w:pPr>
        </w:p>
        <w:p w:rsidR="00BB243A" w:rsidRDefault="00BB243A" w:rsidP="00BB243A">
          <w:pPr>
            <w:rPr>
              <w:rFonts w:ascii="Cambria" w:hAnsi="Cambria"/>
              <w:sz w:val="52"/>
              <w:szCs w:val="52"/>
            </w:rPr>
          </w:pPr>
        </w:p>
        <w:p w:rsidR="00BB243A" w:rsidRPr="00FA03A6" w:rsidRDefault="00E929EF" w:rsidP="00BB243A">
          <w:pPr>
            <w:rPr>
              <w:rFonts w:asciiTheme="minorHAnsi" w:hAnsiTheme="minorHAnsi"/>
              <w:sz w:val="52"/>
              <w:szCs w:val="52"/>
            </w:rPr>
          </w:pPr>
          <w:fldSimple w:instr=" TITLE  &quot;Type Grade Here&quot; \* Caps  \* MERGEFORMAT ">
            <w:r w:rsidR="00BB243A" w:rsidRPr="00FA03A6">
              <w:rPr>
                <w:rFonts w:asciiTheme="minorHAnsi" w:hAnsiTheme="minorHAnsi"/>
                <w:sz w:val="52"/>
                <w:szCs w:val="52"/>
              </w:rPr>
              <w:t xml:space="preserve">GSE </w:t>
            </w:r>
            <w:r w:rsidR="00CA20A4">
              <w:rPr>
                <w:rFonts w:asciiTheme="minorHAnsi" w:hAnsiTheme="minorHAnsi"/>
                <w:sz w:val="52"/>
                <w:szCs w:val="52"/>
              </w:rPr>
              <w:t xml:space="preserve">Analytic </w:t>
            </w:r>
            <w:r w:rsidR="00BB243A">
              <w:rPr>
                <w:rFonts w:asciiTheme="minorHAnsi" w:hAnsiTheme="minorHAnsi"/>
                <w:sz w:val="52"/>
                <w:szCs w:val="52"/>
              </w:rPr>
              <w:t>Geometry</w:t>
            </w:r>
          </w:fldSimple>
        </w:p>
        <w:p w:rsidR="00BB243A" w:rsidRDefault="00BB243A" w:rsidP="00BB243A">
          <w:pPr>
            <w:rPr>
              <w:rFonts w:ascii="Cambria" w:hAnsi="Cambria"/>
              <w:sz w:val="52"/>
              <w:szCs w:val="52"/>
            </w:rPr>
          </w:pPr>
          <w:r>
            <w:rPr>
              <w:rFonts w:ascii="Cambria" w:hAnsi="Cambria"/>
              <w:noProof/>
              <w:sz w:val="52"/>
              <w:szCs w:val="52"/>
            </w:rPr>
            <w:drawing>
              <wp:anchor distT="0" distB="0" distL="114300" distR="114300" simplePos="0" relativeHeight="251661312" behindDoc="0" locked="0" layoutInCell="1" allowOverlap="1" wp14:anchorId="3335EB67" wp14:editId="36948FC2">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BB243A" w:rsidRPr="00650D3E" w:rsidRDefault="00BB243A" w:rsidP="00BB243A">
          <w:pPr>
            <w:rPr>
              <w:rFonts w:ascii="Cambria" w:hAnsi="Cambria"/>
              <w:sz w:val="52"/>
              <w:szCs w:val="52"/>
            </w:rPr>
          </w:pPr>
        </w:p>
        <w:p w:rsidR="00BB243A" w:rsidRDefault="00D241B0" w:rsidP="00BB243A"/>
      </w:sdtContent>
    </w:sdt>
    <w:p w:rsidR="00BB243A" w:rsidRDefault="00BB243A" w:rsidP="00BB243A">
      <w:pPr>
        <w:rPr>
          <w:i/>
          <w:sz w:val="20"/>
          <w:szCs w:val="20"/>
        </w:rPr>
      </w:pPr>
    </w:p>
    <w:p w:rsidR="00BB243A" w:rsidRDefault="00BB243A" w:rsidP="00BB243A">
      <w:pPr>
        <w:rPr>
          <w:i/>
          <w:sz w:val="20"/>
          <w:szCs w:val="20"/>
        </w:rPr>
      </w:pPr>
    </w:p>
    <w:p w:rsidR="00BB243A" w:rsidRDefault="00BB243A" w:rsidP="00BB243A">
      <w:pPr>
        <w:rPr>
          <w:i/>
          <w:sz w:val="20"/>
          <w:szCs w:val="20"/>
        </w:rPr>
      </w:pPr>
    </w:p>
    <w:p w:rsidR="00BB243A" w:rsidRDefault="00BB243A" w:rsidP="00BB243A">
      <w:pPr>
        <w:rPr>
          <w:i/>
          <w:sz w:val="20"/>
          <w:szCs w:val="20"/>
        </w:rPr>
      </w:pPr>
    </w:p>
    <w:p w:rsidR="00BB243A" w:rsidRDefault="00BB243A">
      <w:pPr>
        <w:rPr>
          <w:rFonts w:ascii="Calibri" w:hAnsi="Calibri"/>
          <w:sz w:val="32"/>
          <w:szCs w:val="32"/>
        </w:rPr>
      </w:pPr>
      <w:r w:rsidRPr="00FA03A6">
        <w:rPr>
          <w:rFonts w:ascii="Calibri" w:hAnsi="Calibri"/>
          <w:i/>
          <w:sz w:val="20"/>
          <w:szCs w:val="20"/>
        </w:rPr>
        <w:t>These materials are for nonprofit educational purposes only. Any other use may constitute copyright infringement.</w:t>
      </w:r>
      <w:r w:rsidRPr="00FA03A6">
        <w:rPr>
          <w:rFonts w:ascii="Calibri" w:hAnsi="Calibri"/>
          <w:sz w:val="32"/>
          <w:szCs w:val="32"/>
        </w:rPr>
        <w:t xml:space="preserve"> </w:t>
      </w:r>
      <w:r>
        <w:rPr>
          <w:rFonts w:ascii="Calibri" w:hAnsi="Calibri"/>
          <w:sz w:val="32"/>
          <w:szCs w:val="32"/>
        </w:rPr>
        <w:br w:type="page"/>
      </w:r>
    </w:p>
    <w:tbl>
      <w:tblPr>
        <w:tblpPr w:leftFromText="180" w:rightFromText="180" w:vertAnchor="text" w:horzAnchor="margin" w:tblpXSpec="center" w:tblpY="114"/>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055"/>
        <w:gridCol w:w="2055"/>
        <w:gridCol w:w="2056"/>
        <w:gridCol w:w="1052"/>
        <w:gridCol w:w="1003"/>
        <w:gridCol w:w="2056"/>
        <w:gridCol w:w="2055"/>
        <w:gridCol w:w="2056"/>
      </w:tblGrid>
      <w:tr w:rsidR="00564DE3" w:rsidTr="00976CB4">
        <w:tc>
          <w:tcPr>
            <w:tcW w:w="14388" w:type="dxa"/>
            <w:gridSpan w:val="8"/>
            <w:shd w:val="clear" w:color="auto" w:fill="A0A0A0"/>
          </w:tcPr>
          <w:p w:rsidR="00564DE3" w:rsidRPr="00BC7757" w:rsidRDefault="002A3635" w:rsidP="00AC142F">
            <w:pPr>
              <w:jc w:val="center"/>
              <w:rPr>
                <w:b/>
                <w:sz w:val="28"/>
                <w:szCs w:val="28"/>
              </w:rPr>
            </w:pPr>
            <w:r>
              <w:rPr>
                <w:b/>
                <w:sz w:val="28"/>
                <w:szCs w:val="28"/>
              </w:rPr>
              <w:lastRenderedPageBreak/>
              <w:t>GSE</w:t>
            </w:r>
            <w:r w:rsidR="00054AEB" w:rsidRPr="00BC7757">
              <w:rPr>
                <w:b/>
                <w:sz w:val="28"/>
                <w:szCs w:val="28"/>
              </w:rPr>
              <w:t xml:space="preserve"> </w:t>
            </w:r>
            <w:r w:rsidR="00AC142F" w:rsidRPr="00BC7757">
              <w:rPr>
                <w:b/>
                <w:sz w:val="28"/>
                <w:szCs w:val="28"/>
              </w:rPr>
              <w:t>Analytic Geometry</w:t>
            </w:r>
            <w:r w:rsidR="00564DE3" w:rsidRPr="00BC7757">
              <w:rPr>
                <w:b/>
                <w:sz w:val="28"/>
                <w:szCs w:val="28"/>
              </w:rPr>
              <w:t xml:space="preserve"> Curriculum Map</w:t>
            </w:r>
          </w:p>
        </w:tc>
      </w:tr>
      <w:tr w:rsidR="00732582" w:rsidTr="005162D3">
        <w:tblPrEx>
          <w:shd w:val="clear" w:color="auto" w:fill="auto"/>
        </w:tblPrEx>
        <w:tc>
          <w:tcPr>
            <w:tcW w:w="7218" w:type="dxa"/>
            <w:gridSpan w:val="4"/>
            <w:tcBorders>
              <w:bottom w:val="single" w:sz="4" w:space="0" w:color="auto"/>
            </w:tcBorders>
          </w:tcPr>
          <w:p w:rsidR="00732582" w:rsidRPr="00BC7757" w:rsidRDefault="00732582" w:rsidP="00732582">
            <w:pPr>
              <w:jc w:val="center"/>
              <w:rPr>
                <w:b/>
                <w:sz w:val="18"/>
                <w:szCs w:val="18"/>
              </w:rPr>
            </w:pPr>
            <w:r w:rsidRPr="00BC7757">
              <w:rPr>
                <w:b/>
                <w:sz w:val="18"/>
                <w:szCs w:val="18"/>
              </w:rPr>
              <w:t>1</w:t>
            </w:r>
            <w:r w:rsidRPr="00BC7757">
              <w:rPr>
                <w:b/>
                <w:sz w:val="18"/>
                <w:szCs w:val="18"/>
                <w:vertAlign w:val="superscript"/>
              </w:rPr>
              <w:t>st</w:t>
            </w:r>
            <w:r w:rsidRPr="00BC7757">
              <w:rPr>
                <w:b/>
                <w:sz w:val="18"/>
                <w:szCs w:val="18"/>
              </w:rPr>
              <w:t xml:space="preserve"> Semester</w:t>
            </w:r>
          </w:p>
        </w:tc>
        <w:tc>
          <w:tcPr>
            <w:tcW w:w="7170" w:type="dxa"/>
            <w:gridSpan w:val="4"/>
            <w:tcBorders>
              <w:bottom w:val="single" w:sz="4" w:space="0" w:color="auto"/>
            </w:tcBorders>
          </w:tcPr>
          <w:p w:rsidR="00732582" w:rsidRPr="00BC7757" w:rsidRDefault="00732582" w:rsidP="00732582">
            <w:pPr>
              <w:jc w:val="center"/>
              <w:rPr>
                <w:b/>
                <w:sz w:val="18"/>
                <w:szCs w:val="18"/>
              </w:rPr>
            </w:pPr>
            <w:r w:rsidRPr="00BC7757">
              <w:rPr>
                <w:b/>
                <w:sz w:val="18"/>
                <w:szCs w:val="18"/>
              </w:rPr>
              <w:t>2</w:t>
            </w:r>
            <w:r w:rsidRPr="00BC7757">
              <w:rPr>
                <w:b/>
                <w:sz w:val="18"/>
                <w:szCs w:val="18"/>
                <w:vertAlign w:val="superscript"/>
              </w:rPr>
              <w:t>nd</w:t>
            </w:r>
            <w:r w:rsidRPr="00BC7757">
              <w:rPr>
                <w:b/>
                <w:sz w:val="18"/>
                <w:szCs w:val="18"/>
              </w:rPr>
              <w:t xml:space="preserve"> Semester</w:t>
            </w:r>
          </w:p>
        </w:tc>
      </w:tr>
      <w:tr w:rsidR="000649FD" w:rsidTr="000649FD">
        <w:tblPrEx>
          <w:shd w:val="clear" w:color="auto" w:fill="auto"/>
        </w:tblPrEx>
        <w:tc>
          <w:tcPr>
            <w:tcW w:w="2055" w:type="dxa"/>
            <w:shd w:val="clear" w:color="auto" w:fill="8C8C8C"/>
          </w:tcPr>
          <w:p w:rsidR="000649FD" w:rsidRPr="00BC7757" w:rsidRDefault="000649FD" w:rsidP="00732582">
            <w:pPr>
              <w:jc w:val="center"/>
              <w:rPr>
                <w:b/>
              </w:rPr>
            </w:pPr>
          </w:p>
        </w:tc>
        <w:tc>
          <w:tcPr>
            <w:tcW w:w="2055" w:type="dxa"/>
            <w:shd w:val="clear" w:color="auto" w:fill="8C8C8C"/>
          </w:tcPr>
          <w:p w:rsidR="000649FD" w:rsidRPr="00BC7757" w:rsidRDefault="000649FD" w:rsidP="00732582">
            <w:pPr>
              <w:jc w:val="center"/>
              <w:rPr>
                <w:b/>
              </w:rPr>
            </w:pPr>
          </w:p>
        </w:tc>
        <w:tc>
          <w:tcPr>
            <w:tcW w:w="2056" w:type="dxa"/>
            <w:shd w:val="clear" w:color="auto" w:fill="8C8C8C"/>
          </w:tcPr>
          <w:p w:rsidR="000649FD" w:rsidRPr="00BC7757" w:rsidRDefault="000649FD" w:rsidP="00732582">
            <w:pPr>
              <w:jc w:val="center"/>
              <w:rPr>
                <w:b/>
              </w:rPr>
            </w:pPr>
          </w:p>
        </w:tc>
        <w:tc>
          <w:tcPr>
            <w:tcW w:w="2055" w:type="dxa"/>
            <w:gridSpan w:val="2"/>
            <w:shd w:val="clear" w:color="auto" w:fill="8C8C8C"/>
          </w:tcPr>
          <w:p w:rsidR="000649FD" w:rsidRPr="00BC7757" w:rsidRDefault="000649FD" w:rsidP="00732582">
            <w:pPr>
              <w:jc w:val="center"/>
              <w:rPr>
                <w:b/>
              </w:rPr>
            </w:pPr>
          </w:p>
        </w:tc>
        <w:tc>
          <w:tcPr>
            <w:tcW w:w="2056" w:type="dxa"/>
            <w:shd w:val="clear" w:color="auto" w:fill="8C8C8C"/>
          </w:tcPr>
          <w:p w:rsidR="000649FD" w:rsidRPr="00BC7757" w:rsidRDefault="000649FD" w:rsidP="00732582">
            <w:pPr>
              <w:jc w:val="center"/>
              <w:rPr>
                <w:b/>
              </w:rPr>
            </w:pPr>
          </w:p>
        </w:tc>
        <w:tc>
          <w:tcPr>
            <w:tcW w:w="2055" w:type="dxa"/>
            <w:shd w:val="clear" w:color="auto" w:fill="8C8C8C"/>
          </w:tcPr>
          <w:p w:rsidR="000649FD" w:rsidRPr="00BC7757" w:rsidRDefault="000649FD" w:rsidP="00732582">
            <w:pPr>
              <w:jc w:val="center"/>
              <w:rPr>
                <w:b/>
              </w:rPr>
            </w:pPr>
          </w:p>
        </w:tc>
        <w:tc>
          <w:tcPr>
            <w:tcW w:w="2056" w:type="dxa"/>
            <w:shd w:val="clear" w:color="auto" w:fill="8C8C8C"/>
          </w:tcPr>
          <w:p w:rsidR="000649FD" w:rsidRPr="00BC7757" w:rsidRDefault="000649FD" w:rsidP="00732582">
            <w:pPr>
              <w:jc w:val="center"/>
              <w:rPr>
                <w:b/>
              </w:rPr>
            </w:pPr>
          </w:p>
        </w:tc>
      </w:tr>
      <w:tr w:rsidR="00647222" w:rsidTr="005E1583">
        <w:tblPrEx>
          <w:shd w:val="clear" w:color="auto" w:fill="auto"/>
        </w:tblPrEx>
        <w:trPr>
          <w:trHeight w:val="308"/>
        </w:trPr>
        <w:tc>
          <w:tcPr>
            <w:tcW w:w="2055" w:type="dxa"/>
          </w:tcPr>
          <w:p w:rsidR="00647222" w:rsidRPr="00BC7757" w:rsidRDefault="00647222" w:rsidP="00974FAD">
            <w:pPr>
              <w:jc w:val="center"/>
              <w:rPr>
                <w:b/>
              </w:rPr>
            </w:pPr>
            <w:r w:rsidRPr="00BC7757">
              <w:rPr>
                <w:b/>
              </w:rPr>
              <w:t>Unit 1</w:t>
            </w:r>
          </w:p>
          <w:p w:rsidR="00CA20A4" w:rsidRPr="00BC7757" w:rsidRDefault="00CA20A4" w:rsidP="00974FAD">
            <w:pPr>
              <w:jc w:val="center"/>
              <w:rPr>
                <w:b/>
              </w:rPr>
            </w:pPr>
            <w:r w:rsidRPr="00BC7757">
              <w:rPr>
                <w:b/>
                <w:i/>
              </w:rPr>
              <w:t>(6 – 7 weeks)</w:t>
            </w:r>
          </w:p>
        </w:tc>
        <w:tc>
          <w:tcPr>
            <w:tcW w:w="2055" w:type="dxa"/>
          </w:tcPr>
          <w:p w:rsidR="00647222" w:rsidRDefault="00647222" w:rsidP="00974FAD">
            <w:pPr>
              <w:jc w:val="center"/>
              <w:rPr>
                <w:b/>
              </w:rPr>
            </w:pPr>
            <w:r w:rsidRPr="00BC7757">
              <w:rPr>
                <w:b/>
              </w:rPr>
              <w:t>Unit 2</w:t>
            </w:r>
          </w:p>
          <w:p w:rsidR="00340728" w:rsidRPr="00BC7757" w:rsidRDefault="00340728" w:rsidP="00974FAD">
            <w:pPr>
              <w:jc w:val="center"/>
              <w:rPr>
                <w:b/>
              </w:rPr>
            </w:pPr>
            <w:r>
              <w:rPr>
                <w:b/>
                <w:i/>
              </w:rPr>
              <w:t>(2 – 3 weeks)</w:t>
            </w:r>
          </w:p>
        </w:tc>
        <w:tc>
          <w:tcPr>
            <w:tcW w:w="2056" w:type="dxa"/>
          </w:tcPr>
          <w:p w:rsidR="00647222" w:rsidRDefault="00647222" w:rsidP="00974FAD">
            <w:pPr>
              <w:jc w:val="center"/>
              <w:rPr>
                <w:b/>
              </w:rPr>
            </w:pPr>
            <w:r w:rsidRPr="00BC7757">
              <w:rPr>
                <w:b/>
              </w:rPr>
              <w:t>Unit 3</w:t>
            </w:r>
          </w:p>
          <w:p w:rsidR="00340728" w:rsidRPr="00BC7757" w:rsidRDefault="00340728" w:rsidP="00974FAD">
            <w:pPr>
              <w:jc w:val="center"/>
              <w:rPr>
                <w:b/>
              </w:rPr>
            </w:pPr>
            <w:r>
              <w:rPr>
                <w:b/>
                <w:i/>
              </w:rPr>
              <w:t>(4 – 5 weeks)</w:t>
            </w:r>
          </w:p>
        </w:tc>
        <w:tc>
          <w:tcPr>
            <w:tcW w:w="2055" w:type="dxa"/>
            <w:gridSpan w:val="2"/>
          </w:tcPr>
          <w:p w:rsidR="00647222" w:rsidRDefault="00647222" w:rsidP="00974FAD">
            <w:pPr>
              <w:jc w:val="center"/>
              <w:rPr>
                <w:b/>
              </w:rPr>
            </w:pPr>
            <w:r w:rsidRPr="00BC7757">
              <w:rPr>
                <w:b/>
              </w:rPr>
              <w:t>Unit 4</w:t>
            </w:r>
          </w:p>
          <w:p w:rsidR="00340728" w:rsidRPr="00BC7757" w:rsidRDefault="00340728" w:rsidP="00974FAD">
            <w:pPr>
              <w:jc w:val="center"/>
              <w:rPr>
                <w:b/>
              </w:rPr>
            </w:pPr>
            <w:r>
              <w:rPr>
                <w:b/>
                <w:i/>
              </w:rPr>
              <w:t>(2 – 3 weeks)</w:t>
            </w:r>
          </w:p>
        </w:tc>
        <w:tc>
          <w:tcPr>
            <w:tcW w:w="2056" w:type="dxa"/>
            <w:shd w:val="clear" w:color="auto" w:fill="auto"/>
          </w:tcPr>
          <w:p w:rsidR="00647222" w:rsidRDefault="00647222" w:rsidP="00974FAD">
            <w:pPr>
              <w:jc w:val="center"/>
              <w:rPr>
                <w:b/>
              </w:rPr>
            </w:pPr>
            <w:r w:rsidRPr="00BC7757">
              <w:rPr>
                <w:b/>
              </w:rPr>
              <w:t>Unit 5</w:t>
            </w:r>
          </w:p>
          <w:p w:rsidR="00340728" w:rsidRPr="00BC7757" w:rsidRDefault="00340728" w:rsidP="00974FAD">
            <w:pPr>
              <w:jc w:val="center"/>
              <w:rPr>
                <w:b/>
              </w:rPr>
            </w:pPr>
            <w:r>
              <w:rPr>
                <w:b/>
                <w:i/>
              </w:rPr>
              <w:t>(7 – 8 weeks)</w:t>
            </w:r>
          </w:p>
        </w:tc>
        <w:tc>
          <w:tcPr>
            <w:tcW w:w="2055" w:type="dxa"/>
            <w:shd w:val="clear" w:color="auto" w:fill="auto"/>
          </w:tcPr>
          <w:p w:rsidR="00647222" w:rsidRDefault="000649FD" w:rsidP="00974FAD">
            <w:pPr>
              <w:jc w:val="center"/>
              <w:rPr>
                <w:b/>
              </w:rPr>
            </w:pPr>
            <w:r w:rsidRPr="00BC7757">
              <w:rPr>
                <w:b/>
              </w:rPr>
              <w:t>Unit 6</w:t>
            </w:r>
          </w:p>
          <w:p w:rsidR="00340728" w:rsidRPr="00BC7757" w:rsidRDefault="00340728" w:rsidP="00974FAD">
            <w:pPr>
              <w:jc w:val="center"/>
              <w:rPr>
                <w:b/>
              </w:rPr>
            </w:pPr>
            <w:r>
              <w:rPr>
                <w:b/>
                <w:i/>
              </w:rPr>
              <w:t>(4 – 5 weeks)</w:t>
            </w:r>
          </w:p>
        </w:tc>
        <w:tc>
          <w:tcPr>
            <w:tcW w:w="2056" w:type="dxa"/>
            <w:shd w:val="clear" w:color="auto" w:fill="auto"/>
          </w:tcPr>
          <w:p w:rsidR="00647222" w:rsidRDefault="00647222" w:rsidP="000649FD">
            <w:pPr>
              <w:jc w:val="center"/>
              <w:rPr>
                <w:b/>
              </w:rPr>
            </w:pPr>
            <w:r w:rsidRPr="00BC7757">
              <w:rPr>
                <w:b/>
              </w:rPr>
              <w:t xml:space="preserve">Unit </w:t>
            </w:r>
            <w:r w:rsidR="000649FD" w:rsidRPr="00BC7757">
              <w:rPr>
                <w:b/>
              </w:rPr>
              <w:t>7</w:t>
            </w:r>
          </w:p>
          <w:p w:rsidR="00340728" w:rsidRPr="00BC7757" w:rsidRDefault="00340728" w:rsidP="000649FD">
            <w:pPr>
              <w:jc w:val="center"/>
              <w:rPr>
                <w:b/>
              </w:rPr>
            </w:pPr>
            <w:r>
              <w:rPr>
                <w:b/>
                <w:i/>
              </w:rPr>
              <w:t>(4 – 5 weeks)</w:t>
            </w:r>
          </w:p>
        </w:tc>
      </w:tr>
      <w:tr w:rsidR="00AC142F" w:rsidTr="005E1583">
        <w:tblPrEx>
          <w:shd w:val="clear" w:color="auto" w:fill="auto"/>
        </w:tblPrEx>
        <w:tc>
          <w:tcPr>
            <w:tcW w:w="2055" w:type="dxa"/>
          </w:tcPr>
          <w:p w:rsidR="00AC142F" w:rsidRPr="00564DE3" w:rsidRDefault="00AC142F" w:rsidP="00340728">
            <w:pPr>
              <w:ind w:right="-51" w:hanging="90"/>
              <w:jc w:val="center"/>
              <w:rPr>
                <w:b/>
                <w:sz w:val="22"/>
                <w:szCs w:val="22"/>
              </w:rPr>
            </w:pPr>
            <w:r w:rsidRPr="00AC142F">
              <w:rPr>
                <w:b/>
                <w:sz w:val="22"/>
                <w:szCs w:val="22"/>
              </w:rPr>
              <w:t>Similarity, Congruence, and Proofs</w:t>
            </w:r>
          </w:p>
        </w:tc>
        <w:tc>
          <w:tcPr>
            <w:tcW w:w="2055" w:type="dxa"/>
          </w:tcPr>
          <w:p w:rsidR="00AC142F" w:rsidRDefault="00AC142F" w:rsidP="00340728">
            <w:pPr>
              <w:ind w:left="-75" w:right="-66"/>
              <w:jc w:val="center"/>
              <w:rPr>
                <w:b/>
                <w:sz w:val="22"/>
                <w:szCs w:val="22"/>
              </w:rPr>
            </w:pPr>
            <w:r w:rsidRPr="00564DE3">
              <w:rPr>
                <w:b/>
                <w:sz w:val="22"/>
                <w:szCs w:val="22"/>
              </w:rPr>
              <w:t>Right Triangle Trigonometry</w:t>
            </w:r>
          </w:p>
          <w:p w:rsidR="00AC142F" w:rsidRPr="00564DE3" w:rsidRDefault="00AC142F" w:rsidP="00AC142F">
            <w:pPr>
              <w:jc w:val="center"/>
              <w:rPr>
                <w:b/>
                <w:sz w:val="22"/>
                <w:szCs w:val="22"/>
              </w:rPr>
            </w:pPr>
          </w:p>
        </w:tc>
        <w:tc>
          <w:tcPr>
            <w:tcW w:w="2056" w:type="dxa"/>
            <w:tcBorders>
              <w:bottom w:val="single" w:sz="4" w:space="0" w:color="auto"/>
            </w:tcBorders>
          </w:tcPr>
          <w:p w:rsidR="00AC142F" w:rsidRDefault="00AC142F" w:rsidP="007F0E2B">
            <w:pPr>
              <w:jc w:val="center"/>
              <w:rPr>
                <w:b/>
                <w:sz w:val="22"/>
                <w:szCs w:val="22"/>
              </w:rPr>
            </w:pPr>
            <w:r>
              <w:rPr>
                <w:b/>
                <w:sz w:val="22"/>
                <w:szCs w:val="22"/>
              </w:rPr>
              <w:t>Circles and Volume</w:t>
            </w:r>
          </w:p>
          <w:p w:rsidR="00AC142F" w:rsidRPr="00564DE3" w:rsidRDefault="00AC142F" w:rsidP="00AC142F">
            <w:pPr>
              <w:jc w:val="center"/>
              <w:rPr>
                <w:b/>
                <w:sz w:val="22"/>
                <w:szCs w:val="22"/>
              </w:rPr>
            </w:pPr>
          </w:p>
        </w:tc>
        <w:tc>
          <w:tcPr>
            <w:tcW w:w="2055" w:type="dxa"/>
            <w:gridSpan w:val="2"/>
            <w:tcBorders>
              <w:bottom w:val="single" w:sz="4" w:space="0" w:color="auto"/>
            </w:tcBorders>
          </w:tcPr>
          <w:p w:rsidR="00AC142F" w:rsidRDefault="00AC142F" w:rsidP="00340728">
            <w:pPr>
              <w:ind w:left="-136" w:right="-95"/>
              <w:jc w:val="center"/>
              <w:rPr>
                <w:b/>
                <w:sz w:val="22"/>
                <w:szCs w:val="22"/>
              </w:rPr>
            </w:pPr>
            <w:r w:rsidRPr="00564DE3">
              <w:rPr>
                <w:b/>
                <w:sz w:val="22"/>
                <w:szCs w:val="22"/>
              </w:rPr>
              <w:t>Extending the Number System</w:t>
            </w:r>
          </w:p>
          <w:p w:rsidR="00AC142F" w:rsidRPr="00564DE3" w:rsidRDefault="00AC142F" w:rsidP="00AC142F">
            <w:pPr>
              <w:jc w:val="center"/>
              <w:rPr>
                <w:b/>
                <w:sz w:val="22"/>
                <w:szCs w:val="22"/>
              </w:rPr>
            </w:pPr>
          </w:p>
        </w:tc>
        <w:tc>
          <w:tcPr>
            <w:tcW w:w="2056" w:type="dxa"/>
            <w:shd w:val="clear" w:color="auto" w:fill="auto"/>
          </w:tcPr>
          <w:p w:rsidR="00AC142F" w:rsidRDefault="00AC142F" w:rsidP="007F0E2B">
            <w:pPr>
              <w:ind w:right="-19" w:hanging="31"/>
              <w:jc w:val="center"/>
              <w:rPr>
                <w:b/>
                <w:sz w:val="22"/>
                <w:szCs w:val="22"/>
              </w:rPr>
            </w:pPr>
            <w:r w:rsidRPr="00564DE3">
              <w:rPr>
                <w:b/>
                <w:sz w:val="22"/>
                <w:szCs w:val="22"/>
              </w:rPr>
              <w:t>Quadratic Functions</w:t>
            </w:r>
          </w:p>
          <w:p w:rsidR="00AC142F" w:rsidRPr="00564DE3" w:rsidRDefault="00AC142F" w:rsidP="00AC142F">
            <w:pPr>
              <w:jc w:val="center"/>
              <w:rPr>
                <w:b/>
                <w:sz w:val="22"/>
                <w:szCs w:val="22"/>
              </w:rPr>
            </w:pPr>
          </w:p>
        </w:tc>
        <w:tc>
          <w:tcPr>
            <w:tcW w:w="2055" w:type="dxa"/>
            <w:shd w:val="clear" w:color="auto" w:fill="auto"/>
          </w:tcPr>
          <w:p w:rsidR="00AC142F" w:rsidRPr="00564DE3" w:rsidRDefault="00AC142F" w:rsidP="00340728">
            <w:pPr>
              <w:ind w:right="-124" w:hanging="107"/>
              <w:jc w:val="center"/>
              <w:rPr>
                <w:b/>
                <w:sz w:val="22"/>
                <w:szCs w:val="22"/>
              </w:rPr>
            </w:pPr>
            <w:r>
              <w:rPr>
                <w:b/>
                <w:sz w:val="22"/>
                <w:szCs w:val="22"/>
              </w:rPr>
              <w:t>Geometric and Algebraic Connections</w:t>
            </w:r>
          </w:p>
        </w:tc>
        <w:tc>
          <w:tcPr>
            <w:tcW w:w="2056" w:type="dxa"/>
            <w:shd w:val="clear" w:color="auto" w:fill="auto"/>
          </w:tcPr>
          <w:p w:rsidR="00AC142F" w:rsidRDefault="00AC142F" w:rsidP="00340728">
            <w:pPr>
              <w:ind w:left="-92" w:right="-48"/>
              <w:jc w:val="center"/>
              <w:rPr>
                <w:b/>
                <w:sz w:val="22"/>
                <w:szCs w:val="22"/>
              </w:rPr>
            </w:pPr>
            <w:r w:rsidRPr="00564DE3">
              <w:rPr>
                <w:b/>
                <w:sz w:val="22"/>
                <w:szCs w:val="22"/>
              </w:rPr>
              <w:t>Applications of Probability</w:t>
            </w:r>
          </w:p>
          <w:p w:rsidR="00AC142F" w:rsidRPr="00564DE3" w:rsidRDefault="00AC142F" w:rsidP="00AC142F">
            <w:pPr>
              <w:jc w:val="center"/>
              <w:rPr>
                <w:b/>
                <w:sz w:val="22"/>
                <w:szCs w:val="22"/>
              </w:rPr>
            </w:pPr>
          </w:p>
        </w:tc>
      </w:tr>
      <w:tr w:rsidR="00AC142F" w:rsidTr="005E1583">
        <w:tblPrEx>
          <w:shd w:val="clear" w:color="auto" w:fill="auto"/>
        </w:tblPrEx>
        <w:tc>
          <w:tcPr>
            <w:tcW w:w="2055" w:type="dxa"/>
            <w:tcBorders>
              <w:bottom w:val="single" w:sz="4" w:space="0" w:color="auto"/>
            </w:tcBorders>
          </w:tcPr>
          <w:p w:rsidR="00AC142F" w:rsidRPr="00286DED" w:rsidRDefault="00AC142F" w:rsidP="00AC142F">
            <w:pPr>
              <w:jc w:val="center"/>
              <w:rPr>
                <w:b/>
                <w:sz w:val="18"/>
                <w:szCs w:val="18"/>
              </w:rPr>
            </w:pPr>
            <w:r w:rsidRPr="00286DED">
              <w:rPr>
                <w:b/>
                <w:sz w:val="18"/>
                <w:szCs w:val="18"/>
              </w:rPr>
              <w:t>MGSE9-12.G.SRT.1</w:t>
            </w:r>
          </w:p>
          <w:p w:rsidR="00AC142F" w:rsidRPr="00286DED" w:rsidRDefault="00AC142F" w:rsidP="00AC142F">
            <w:pPr>
              <w:jc w:val="center"/>
              <w:rPr>
                <w:b/>
                <w:sz w:val="18"/>
                <w:szCs w:val="18"/>
              </w:rPr>
            </w:pPr>
            <w:r w:rsidRPr="00286DED">
              <w:rPr>
                <w:b/>
                <w:sz w:val="18"/>
                <w:szCs w:val="18"/>
              </w:rPr>
              <w:t>MGSE9-12.G.SRT.2</w:t>
            </w:r>
          </w:p>
          <w:p w:rsidR="00AC142F" w:rsidRPr="00286DED" w:rsidRDefault="00AC142F" w:rsidP="00AC142F">
            <w:pPr>
              <w:jc w:val="center"/>
              <w:rPr>
                <w:b/>
                <w:sz w:val="18"/>
                <w:szCs w:val="18"/>
              </w:rPr>
            </w:pPr>
            <w:r w:rsidRPr="00286DED">
              <w:rPr>
                <w:b/>
                <w:sz w:val="18"/>
                <w:szCs w:val="18"/>
              </w:rPr>
              <w:t>MGSE9-12.G.SRT.3</w:t>
            </w:r>
          </w:p>
          <w:p w:rsidR="00AC142F" w:rsidRPr="00286DED" w:rsidRDefault="00AC142F" w:rsidP="00AC142F">
            <w:pPr>
              <w:jc w:val="center"/>
              <w:rPr>
                <w:b/>
                <w:sz w:val="18"/>
                <w:szCs w:val="18"/>
              </w:rPr>
            </w:pPr>
            <w:r w:rsidRPr="00286DED">
              <w:rPr>
                <w:b/>
                <w:sz w:val="18"/>
                <w:szCs w:val="18"/>
              </w:rPr>
              <w:t>MGSE9-12.G.SRT.4</w:t>
            </w:r>
          </w:p>
          <w:p w:rsidR="00AC142F" w:rsidRPr="00286DED" w:rsidRDefault="00AC142F" w:rsidP="00AC142F">
            <w:pPr>
              <w:jc w:val="center"/>
              <w:rPr>
                <w:b/>
                <w:sz w:val="18"/>
                <w:szCs w:val="18"/>
              </w:rPr>
            </w:pPr>
            <w:r w:rsidRPr="00286DED">
              <w:rPr>
                <w:b/>
                <w:sz w:val="18"/>
                <w:szCs w:val="18"/>
              </w:rPr>
              <w:t>MGSE9-12.G.SRT.5</w:t>
            </w:r>
          </w:p>
          <w:p w:rsidR="00AC142F" w:rsidRPr="00286DED" w:rsidRDefault="00AC142F" w:rsidP="00AC142F">
            <w:pPr>
              <w:jc w:val="center"/>
              <w:rPr>
                <w:b/>
                <w:sz w:val="18"/>
                <w:szCs w:val="18"/>
              </w:rPr>
            </w:pPr>
            <w:r w:rsidRPr="00286DED">
              <w:rPr>
                <w:b/>
                <w:sz w:val="18"/>
                <w:szCs w:val="18"/>
              </w:rPr>
              <w:t>MGSE9-12.G.CO.6</w:t>
            </w:r>
          </w:p>
          <w:p w:rsidR="00AC142F" w:rsidRPr="00286DED" w:rsidRDefault="00AC142F" w:rsidP="00AC142F">
            <w:pPr>
              <w:jc w:val="center"/>
              <w:rPr>
                <w:b/>
                <w:sz w:val="18"/>
                <w:szCs w:val="18"/>
              </w:rPr>
            </w:pPr>
            <w:r w:rsidRPr="00286DED">
              <w:rPr>
                <w:b/>
                <w:sz w:val="18"/>
                <w:szCs w:val="18"/>
              </w:rPr>
              <w:t>MGSE9-12.G.CO.7</w:t>
            </w:r>
          </w:p>
          <w:p w:rsidR="00AC142F" w:rsidRPr="00286DED" w:rsidRDefault="00AC142F" w:rsidP="00AC142F">
            <w:pPr>
              <w:jc w:val="center"/>
              <w:rPr>
                <w:b/>
                <w:sz w:val="18"/>
                <w:szCs w:val="18"/>
              </w:rPr>
            </w:pPr>
            <w:r w:rsidRPr="00286DED">
              <w:rPr>
                <w:b/>
                <w:sz w:val="18"/>
                <w:szCs w:val="18"/>
              </w:rPr>
              <w:t>MGSE9-12.G.CO.8</w:t>
            </w:r>
          </w:p>
          <w:p w:rsidR="00AC142F" w:rsidRPr="00286DED" w:rsidRDefault="00AC142F" w:rsidP="00AC142F">
            <w:pPr>
              <w:jc w:val="center"/>
              <w:rPr>
                <w:b/>
                <w:sz w:val="18"/>
                <w:szCs w:val="18"/>
              </w:rPr>
            </w:pPr>
            <w:r w:rsidRPr="00286DED">
              <w:rPr>
                <w:b/>
                <w:sz w:val="18"/>
                <w:szCs w:val="18"/>
              </w:rPr>
              <w:t>MGSE9-12.G.CO.9</w:t>
            </w:r>
          </w:p>
          <w:p w:rsidR="00AC142F" w:rsidRPr="00286DED" w:rsidRDefault="00AC142F" w:rsidP="00AC142F">
            <w:pPr>
              <w:jc w:val="center"/>
              <w:rPr>
                <w:b/>
                <w:sz w:val="18"/>
                <w:szCs w:val="18"/>
              </w:rPr>
            </w:pPr>
            <w:r w:rsidRPr="00286DED">
              <w:rPr>
                <w:b/>
                <w:sz w:val="18"/>
                <w:szCs w:val="18"/>
              </w:rPr>
              <w:t>MGSE9-12.G.CO.10</w:t>
            </w:r>
          </w:p>
          <w:p w:rsidR="00AC142F" w:rsidRPr="00286DED" w:rsidRDefault="00AC142F" w:rsidP="00AC142F">
            <w:pPr>
              <w:jc w:val="center"/>
              <w:rPr>
                <w:b/>
                <w:sz w:val="18"/>
                <w:szCs w:val="18"/>
              </w:rPr>
            </w:pPr>
            <w:r w:rsidRPr="00286DED">
              <w:rPr>
                <w:b/>
                <w:sz w:val="18"/>
                <w:szCs w:val="18"/>
              </w:rPr>
              <w:t>MGSE9-12.G.CO.11</w:t>
            </w:r>
          </w:p>
          <w:p w:rsidR="00AC142F" w:rsidRPr="00286DED" w:rsidRDefault="00AC142F" w:rsidP="00AC142F">
            <w:pPr>
              <w:jc w:val="center"/>
              <w:rPr>
                <w:b/>
                <w:sz w:val="18"/>
                <w:szCs w:val="18"/>
              </w:rPr>
            </w:pPr>
            <w:r w:rsidRPr="00286DED">
              <w:rPr>
                <w:b/>
                <w:sz w:val="18"/>
                <w:szCs w:val="18"/>
              </w:rPr>
              <w:t>MGSE9-12.G.CO.12</w:t>
            </w:r>
          </w:p>
          <w:p w:rsidR="00AC142F" w:rsidRPr="00286DED" w:rsidRDefault="00AC142F" w:rsidP="00AC142F">
            <w:pPr>
              <w:jc w:val="center"/>
              <w:rPr>
                <w:b/>
                <w:sz w:val="18"/>
                <w:szCs w:val="18"/>
              </w:rPr>
            </w:pPr>
            <w:r w:rsidRPr="00286DED">
              <w:rPr>
                <w:b/>
                <w:sz w:val="18"/>
                <w:szCs w:val="18"/>
              </w:rPr>
              <w:t>MGSE9-12.G.CO.13</w:t>
            </w:r>
          </w:p>
          <w:p w:rsidR="00177018" w:rsidRPr="00286DED" w:rsidRDefault="00177018" w:rsidP="00177018">
            <w:pPr>
              <w:jc w:val="center"/>
              <w:rPr>
                <w:b/>
                <w:sz w:val="18"/>
                <w:szCs w:val="18"/>
              </w:rPr>
            </w:pPr>
            <w:r w:rsidRPr="00286DED">
              <w:rPr>
                <w:b/>
                <w:sz w:val="18"/>
                <w:szCs w:val="18"/>
              </w:rPr>
              <w:t>MGSE9-12.G.GPE.4</w:t>
            </w:r>
          </w:p>
          <w:p w:rsidR="00AC142F" w:rsidRPr="00286DED" w:rsidRDefault="00AC142F" w:rsidP="00AC142F">
            <w:pPr>
              <w:jc w:val="center"/>
              <w:rPr>
                <w:sz w:val="18"/>
                <w:szCs w:val="18"/>
                <w:lang w:val="pt-BR"/>
              </w:rPr>
            </w:pPr>
          </w:p>
        </w:tc>
        <w:tc>
          <w:tcPr>
            <w:tcW w:w="2055" w:type="dxa"/>
            <w:tcBorders>
              <w:bottom w:val="single" w:sz="4" w:space="0" w:color="auto"/>
            </w:tcBorders>
          </w:tcPr>
          <w:p w:rsidR="00AC142F" w:rsidRPr="00286DED" w:rsidRDefault="00AC142F" w:rsidP="00AC142F">
            <w:pPr>
              <w:jc w:val="center"/>
              <w:rPr>
                <w:b/>
                <w:sz w:val="18"/>
                <w:szCs w:val="18"/>
              </w:rPr>
            </w:pPr>
            <w:r w:rsidRPr="00286DED">
              <w:rPr>
                <w:b/>
                <w:sz w:val="18"/>
                <w:szCs w:val="18"/>
              </w:rPr>
              <w:t>MGSE9-12.G.SRT.6</w:t>
            </w:r>
          </w:p>
          <w:p w:rsidR="00AC142F" w:rsidRPr="00286DED" w:rsidRDefault="00AC142F" w:rsidP="00AC142F">
            <w:pPr>
              <w:jc w:val="center"/>
              <w:rPr>
                <w:b/>
                <w:sz w:val="18"/>
                <w:szCs w:val="18"/>
              </w:rPr>
            </w:pPr>
            <w:r w:rsidRPr="00286DED">
              <w:rPr>
                <w:b/>
                <w:sz w:val="18"/>
                <w:szCs w:val="18"/>
              </w:rPr>
              <w:t>MGSE9-12.G.SRT.7</w:t>
            </w:r>
          </w:p>
          <w:p w:rsidR="00AC142F" w:rsidRPr="00286DED" w:rsidRDefault="00AC142F" w:rsidP="00AC142F">
            <w:pPr>
              <w:jc w:val="center"/>
              <w:rPr>
                <w:b/>
                <w:sz w:val="18"/>
                <w:szCs w:val="18"/>
              </w:rPr>
            </w:pPr>
            <w:r w:rsidRPr="00286DED">
              <w:rPr>
                <w:b/>
                <w:sz w:val="18"/>
                <w:szCs w:val="18"/>
              </w:rPr>
              <w:t>MGSE9-12.G.SRT.8</w:t>
            </w:r>
          </w:p>
          <w:p w:rsidR="00AC142F" w:rsidRPr="00286DED" w:rsidRDefault="00AC142F" w:rsidP="00AC142F">
            <w:pPr>
              <w:jc w:val="center"/>
              <w:rPr>
                <w:b/>
                <w:sz w:val="18"/>
                <w:szCs w:val="18"/>
              </w:rPr>
            </w:pPr>
          </w:p>
        </w:tc>
        <w:tc>
          <w:tcPr>
            <w:tcW w:w="2056" w:type="dxa"/>
            <w:tcBorders>
              <w:top w:val="single" w:sz="4" w:space="0" w:color="auto"/>
              <w:bottom w:val="single" w:sz="4" w:space="0" w:color="auto"/>
              <w:right w:val="single" w:sz="4" w:space="0" w:color="auto"/>
            </w:tcBorders>
          </w:tcPr>
          <w:p w:rsidR="00AC142F" w:rsidRPr="00286DED" w:rsidRDefault="00AC142F" w:rsidP="00AC142F">
            <w:pPr>
              <w:jc w:val="center"/>
              <w:rPr>
                <w:b/>
                <w:sz w:val="18"/>
                <w:szCs w:val="18"/>
              </w:rPr>
            </w:pPr>
            <w:r w:rsidRPr="00286DED">
              <w:rPr>
                <w:b/>
                <w:sz w:val="18"/>
                <w:szCs w:val="18"/>
              </w:rPr>
              <w:t>MGSE9-12.G.C.1</w:t>
            </w:r>
          </w:p>
          <w:p w:rsidR="00AC142F" w:rsidRPr="00286DED" w:rsidRDefault="00AC142F" w:rsidP="00AC142F">
            <w:pPr>
              <w:jc w:val="center"/>
              <w:rPr>
                <w:b/>
                <w:sz w:val="18"/>
                <w:szCs w:val="18"/>
              </w:rPr>
            </w:pPr>
            <w:r w:rsidRPr="00286DED">
              <w:rPr>
                <w:b/>
                <w:sz w:val="18"/>
                <w:szCs w:val="18"/>
              </w:rPr>
              <w:t>MGSE9-12.G.C.2</w:t>
            </w:r>
          </w:p>
          <w:p w:rsidR="00AC142F" w:rsidRPr="00286DED" w:rsidRDefault="00AC142F" w:rsidP="00AC142F">
            <w:pPr>
              <w:jc w:val="center"/>
              <w:rPr>
                <w:b/>
                <w:sz w:val="18"/>
                <w:szCs w:val="18"/>
              </w:rPr>
            </w:pPr>
            <w:r w:rsidRPr="00286DED">
              <w:rPr>
                <w:b/>
                <w:sz w:val="18"/>
                <w:szCs w:val="18"/>
              </w:rPr>
              <w:t>MGSE9-12.G.C.3</w:t>
            </w:r>
          </w:p>
          <w:p w:rsidR="00AC142F" w:rsidRPr="00286DED" w:rsidRDefault="00AC142F" w:rsidP="00AC142F">
            <w:pPr>
              <w:jc w:val="center"/>
              <w:rPr>
                <w:b/>
                <w:sz w:val="18"/>
                <w:szCs w:val="18"/>
              </w:rPr>
            </w:pPr>
            <w:r w:rsidRPr="00286DED">
              <w:rPr>
                <w:b/>
                <w:sz w:val="18"/>
                <w:szCs w:val="18"/>
              </w:rPr>
              <w:t>MGSE9-12.G.C.4</w:t>
            </w:r>
          </w:p>
          <w:p w:rsidR="00AC142F" w:rsidRPr="00286DED" w:rsidRDefault="00AC142F" w:rsidP="00AC142F">
            <w:pPr>
              <w:jc w:val="center"/>
              <w:rPr>
                <w:b/>
                <w:sz w:val="18"/>
                <w:szCs w:val="18"/>
              </w:rPr>
            </w:pPr>
            <w:r w:rsidRPr="00286DED">
              <w:rPr>
                <w:b/>
                <w:sz w:val="18"/>
                <w:szCs w:val="18"/>
              </w:rPr>
              <w:t>MGSE9-12.G.C.5</w:t>
            </w:r>
          </w:p>
          <w:p w:rsidR="00AC142F" w:rsidRPr="00286DED" w:rsidRDefault="00AC142F" w:rsidP="00AC142F">
            <w:pPr>
              <w:jc w:val="center"/>
              <w:rPr>
                <w:b/>
                <w:sz w:val="18"/>
                <w:szCs w:val="18"/>
              </w:rPr>
            </w:pPr>
            <w:r w:rsidRPr="00286DED">
              <w:rPr>
                <w:b/>
                <w:sz w:val="18"/>
                <w:szCs w:val="18"/>
              </w:rPr>
              <w:t>MGSE9-12.G.GMD.1</w:t>
            </w:r>
          </w:p>
          <w:p w:rsidR="00AC142F" w:rsidRPr="00286DED" w:rsidRDefault="00AC142F" w:rsidP="00AC142F">
            <w:pPr>
              <w:jc w:val="center"/>
              <w:rPr>
                <w:b/>
                <w:sz w:val="18"/>
                <w:szCs w:val="18"/>
              </w:rPr>
            </w:pPr>
            <w:r w:rsidRPr="00286DED">
              <w:rPr>
                <w:b/>
                <w:sz w:val="18"/>
                <w:szCs w:val="18"/>
              </w:rPr>
              <w:t>MGSE9-</w:t>
            </w:r>
            <w:r w:rsidR="003C77D2" w:rsidRPr="00286DED">
              <w:rPr>
                <w:b/>
                <w:sz w:val="18"/>
                <w:szCs w:val="18"/>
              </w:rPr>
              <w:t>12.G.GMD.2</w:t>
            </w:r>
          </w:p>
          <w:p w:rsidR="00AC142F" w:rsidRPr="00286DED" w:rsidRDefault="00AC142F" w:rsidP="00AC142F">
            <w:pPr>
              <w:jc w:val="center"/>
              <w:rPr>
                <w:b/>
                <w:sz w:val="18"/>
                <w:szCs w:val="18"/>
              </w:rPr>
            </w:pPr>
            <w:r w:rsidRPr="00286DED">
              <w:rPr>
                <w:b/>
                <w:sz w:val="18"/>
                <w:szCs w:val="18"/>
              </w:rPr>
              <w:t>MGSE9-12.G.GMD.3</w:t>
            </w:r>
          </w:p>
          <w:p w:rsidR="00AC142F" w:rsidRPr="00286DED" w:rsidRDefault="00AC142F" w:rsidP="00AC142F">
            <w:pPr>
              <w:jc w:val="center"/>
              <w:rPr>
                <w:b/>
                <w:sz w:val="18"/>
                <w:szCs w:val="18"/>
              </w:rPr>
            </w:pPr>
            <w:r w:rsidRPr="00286DED">
              <w:rPr>
                <w:b/>
                <w:sz w:val="18"/>
                <w:szCs w:val="18"/>
              </w:rPr>
              <w:t>MGSE9-12.G.GMD.4</w:t>
            </w:r>
          </w:p>
          <w:p w:rsidR="00AC142F" w:rsidRPr="00286DED" w:rsidRDefault="00AC142F" w:rsidP="007F0E2B">
            <w:pPr>
              <w:jc w:val="center"/>
              <w:rPr>
                <w:b/>
                <w:sz w:val="18"/>
                <w:szCs w:val="18"/>
                <w:lang w:val="pt-BR"/>
              </w:rPr>
            </w:pPr>
          </w:p>
        </w:tc>
        <w:tc>
          <w:tcPr>
            <w:tcW w:w="2055" w:type="dxa"/>
            <w:gridSpan w:val="2"/>
            <w:tcBorders>
              <w:top w:val="single" w:sz="4" w:space="0" w:color="auto"/>
              <w:left w:val="single" w:sz="4" w:space="0" w:color="auto"/>
              <w:bottom w:val="single" w:sz="4" w:space="0" w:color="auto"/>
              <w:right w:val="single" w:sz="4" w:space="0" w:color="auto"/>
            </w:tcBorders>
          </w:tcPr>
          <w:p w:rsidR="00AC142F" w:rsidRPr="00286DED" w:rsidRDefault="00AC142F" w:rsidP="00AC142F">
            <w:pPr>
              <w:jc w:val="center"/>
              <w:rPr>
                <w:b/>
                <w:sz w:val="18"/>
                <w:szCs w:val="18"/>
              </w:rPr>
            </w:pPr>
            <w:r w:rsidRPr="00286DED">
              <w:rPr>
                <w:b/>
                <w:sz w:val="18"/>
                <w:szCs w:val="18"/>
              </w:rPr>
              <w:t>MGSE9-12.N.RN.2</w:t>
            </w:r>
          </w:p>
          <w:p w:rsidR="00AC142F" w:rsidRPr="00286DED" w:rsidRDefault="00AC142F" w:rsidP="00AC142F">
            <w:pPr>
              <w:jc w:val="center"/>
              <w:rPr>
                <w:b/>
                <w:sz w:val="18"/>
                <w:szCs w:val="18"/>
              </w:rPr>
            </w:pPr>
            <w:r w:rsidRPr="00286DED">
              <w:rPr>
                <w:b/>
                <w:sz w:val="18"/>
                <w:szCs w:val="18"/>
              </w:rPr>
              <w:t>MGSE9-12.N.RN.3</w:t>
            </w:r>
          </w:p>
          <w:p w:rsidR="00AC142F" w:rsidRPr="00286DED" w:rsidRDefault="00AC142F" w:rsidP="00AC142F">
            <w:pPr>
              <w:jc w:val="center"/>
              <w:rPr>
                <w:b/>
                <w:sz w:val="18"/>
                <w:szCs w:val="18"/>
              </w:rPr>
            </w:pPr>
            <w:r w:rsidRPr="00286DED">
              <w:rPr>
                <w:b/>
                <w:sz w:val="18"/>
                <w:szCs w:val="18"/>
              </w:rPr>
              <w:t>MGSE9-12.A.APR.1</w:t>
            </w:r>
          </w:p>
          <w:p w:rsidR="00AC142F" w:rsidRPr="00286DED" w:rsidRDefault="00AC142F" w:rsidP="00AC142F">
            <w:pPr>
              <w:pStyle w:val="Default"/>
              <w:ind w:left="2400" w:hanging="2400"/>
              <w:jc w:val="both"/>
              <w:rPr>
                <w:color w:val="auto"/>
                <w:sz w:val="18"/>
                <w:szCs w:val="18"/>
              </w:rPr>
            </w:pPr>
            <w:r w:rsidRPr="00286DED">
              <w:rPr>
                <w:color w:val="auto"/>
                <w:sz w:val="18"/>
                <w:szCs w:val="18"/>
              </w:rPr>
              <w:t xml:space="preserve"> </w:t>
            </w:r>
          </w:p>
        </w:tc>
        <w:tc>
          <w:tcPr>
            <w:tcW w:w="2056" w:type="dxa"/>
            <w:tcBorders>
              <w:left w:val="single" w:sz="4" w:space="0" w:color="auto"/>
              <w:bottom w:val="single" w:sz="4" w:space="0" w:color="auto"/>
            </w:tcBorders>
            <w:shd w:val="clear" w:color="auto" w:fill="auto"/>
          </w:tcPr>
          <w:p w:rsidR="00AC142F" w:rsidRPr="00286DED" w:rsidRDefault="00AC142F" w:rsidP="00AC142F">
            <w:pPr>
              <w:jc w:val="center"/>
              <w:rPr>
                <w:b/>
                <w:sz w:val="18"/>
                <w:szCs w:val="18"/>
                <w:lang w:val="pt-BR"/>
              </w:rPr>
            </w:pPr>
            <w:r w:rsidRPr="00286DED">
              <w:rPr>
                <w:b/>
                <w:sz w:val="18"/>
                <w:szCs w:val="18"/>
                <w:lang w:val="pt-BR"/>
              </w:rPr>
              <w:t>MGSE9-12.A.SSE.1</w:t>
            </w:r>
          </w:p>
          <w:p w:rsidR="007F0E2B" w:rsidRPr="00286DED" w:rsidRDefault="00EF2FE3" w:rsidP="007F0E2B">
            <w:pPr>
              <w:jc w:val="center"/>
              <w:rPr>
                <w:b/>
                <w:sz w:val="18"/>
                <w:szCs w:val="18"/>
                <w:lang w:val="pt-BR"/>
              </w:rPr>
            </w:pPr>
            <w:r w:rsidRPr="00286DED">
              <w:rPr>
                <w:b/>
                <w:sz w:val="18"/>
                <w:szCs w:val="18"/>
                <w:lang w:val="pt-BR"/>
              </w:rPr>
              <w:t>MGSE9-12.A.SSE.1a</w:t>
            </w:r>
          </w:p>
          <w:p w:rsidR="00EF2FE3" w:rsidRPr="00286DED" w:rsidRDefault="00EF2FE3" w:rsidP="007F0E2B">
            <w:pPr>
              <w:jc w:val="center"/>
              <w:rPr>
                <w:b/>
                <w:sz w:val="18"/>
                <w:szCs w:val="18"/>
                <w:lang w:val="pt-BR"/>
              </w:rPr>
            </w:pPr>
            <w:r w:rsidRPr="00286DED">
              <w:rPr>
                <w:b/>
                <w:sz w:val="18"/>
                <w:szCs w:val="18"/>
                <w:lang w:val="pt-BR"/>
              </w:rPr>
              <w:t>MGSE9-12.A.SSE.1b</w:t>
            </w:r>
          </w:p>
          <w:p w:rsidR="00AC142F" w:rsidRPr="00286DED" w:rsidRDefault="00AC142F" w:rsidP="00AC142F">
            <w:pPr>
              <w:jc w:val="center"/>
              <w:rPr>
                <w:b/>
                <w:sz w:val="18"/>
                <w:szCs w:val="18"/>
                <w:lang w:val="pt-BR"/>
              </w:rPr>
            </w:pPr>
            <w:r w:rsidRPr="00286DED">
              <w:rPr>
                <w:b/>
                <w:sz w:val="18"/>
                <w:szCs w:val="18"/>
                <w:lang w:val="pt-BR"/>
              </w:rPr>
              <w:t>MGSE9-12.A.SSE.2</w:t>
            </w:r>
          </w:p>
          <w:p w:rsidR="00AC142F" w:rsidRPr="00286DED" w:rsidRDefault="00AC142F" w:rsidP="00AC142F">
            <w:pPr>
              <w:jc w:val="center"/>
              <w:rPr>
                <w:b/>
                <w:sz w:val="18"/>
                <w:szCs w:val="18"/>
                <w:lang w:val="pt-BR"/>
              </w:rPr>
            </w:pPr>
            <w:r w:rsidRPr="00286DED">
              <w:rPr>
                <w:b/>
                <w:sz w:val="18"/>
                <w:szCs w:val="18"/>
                <w:lang w:val="pt-BR"/>
              </w:rPr>
              <w:t>MGSE9-12.A.SSE.3</w:t>
            </w:r>
          </w:p>
          <w:p w:rsidR="007F0E2B" w:rsidRPr="00286DED" w:rsidRDefault="007F0E2B" w:rsidP="00AC142F">
            <w:pPr>
              <w:jc w:val="center"/>
              <w:rPr>
                <w:b/>
                <w:sz w:val="18"/>
                <w:szCs w:val="18"/>
                <w:lang w:val="pt-BR"/>
              </w:rPr>
            </w:pPr>
            <w:r w:rsidRPr="00286DED">
              <w:rPr>
                <w:b/>
                <w:sz w:val="18"/>
                <w:szCs w:val="18"/>
                <w:lang w:val="pt-BR"/>
              </w:rPr>
              <w:t>MGSE9-12.A.SSE.3a</w:t>
            </w:r>
          </w:p>
          <w:p w:rsidR="00EF2FE3" w:rsidRPr="00286DED" w:rsidRDefault="00EF2FE3" w:rsidP="00AC142F">
            <w:pPr>
              <w:jc w:val="center"/>
              <w:rPr>
                <w:b/>
                <w:sz w:val="18"/>
                <w:szCs w:val="18"/>
                <w:lang w:val="pt-BR"/>
              </w:rPr>
            </w:pPr>
            <w:r w:rsidRPr="00286DED">
              <w:rPr>
                <w:b/>
                <w:sz w:val="18"/>
                <w:szCs w:val="18"/>
                <w:lang w:val="pt-BR"/>
              </w:rPr>
              <w:t>MGSE9-12.A.SSE.3b</w:t>
            </w:r>
          </w:p>
          <w:p w:rsidR="00AC142F" w:rsidRPr="00286DED" w:rsidRDefault="00AC142F" w:rsidP="00AC142F">
            <w:pPr>
              <w:jc w:val="center"/>
              <w:rPr>
                <w:b/>
                <w:sz w:val="18"/>
                <w:szCs w:val="18"/>
                <w:lang w:val="pt-BR"/>
              </w:rPr>
            </w:pPr>
            <w:r w:rsidRPr="00286DED">
              <w:rPr>
                <w:b/>
                <w:sz w:val="18"/>
                <w:szCs w:val="18"/>
                <w:lang w:val="pt-BR"/>
              </w:rPr>
              <w:t>MGSE9-12.A.CED.1</w:t>
            </w:r>
          </w:p>
          <w:p w:rsidR="00AC142F" w:rsidRPr="00286DED" w:rsidRDefault="00AC142F" w:rsidP="00AC142F">
            <w:pPr>
              <w:jc w:val="center"/>
              <w:rPr>
                <w:b/>
                <w:sz w:val="18"/>
                <w:szCs w:val="18"/>
              </w:rPr>
            </w:pPr>
            <w:r w:rsidRPr="00286DED">
              <w:rPr>
                <w:b/>
                <w:sz w:val="18"/>
                <w:szCs w:val="18"/>
              </w:rPr>
              <w:t>MGSE9-12.A.CED.2</w:t>
            </w:r>
          </w:p>
          <w:p w:rsidR="00AC142F" w:rsidRPr="00286DED" w:rsidRDefault="00AC142F" w:rsidP="00AC142F">
            <w:pPr>
              <w:jc w:val="center"/>
              <w:rPr>
                <w:b/>
                <w:sz w:val="18"/>
                <w:szCs w:val="18"/>
              </w:rPr>
            </w:pPr>
            <w:r w:rsidRPr="00286DED">
              <w:rPr>
                <w:b/>
                <w:sz w:val="18"/>
                <w:szCs w:val="18"/>
              </w:rPr>
              <w:t>MGSE9-12.A.CED.4</w:t>
            </w:r>
          </w:p>
          <w:p w:rsidR="00AC142F" w:rsidRPr="00286DED" w:rsidRDefault="00AC142F" w:rsidP="00AC142F">
            <w:pPr>
              <w:jc w:val="center"/>
              <w:rPr>
                <w:b/>
                <w:sz w:val="18"/>
                <w:szCs w:val="18"/>
                <w:lang w:val="pt-BR"/>
              </w:rPr>
            </w:pPr>
            <w:r w:rsidRPr="00286DED">
              <w:rPr>
                <w:b/>
                <w:sz w:val="18"/>
                <w:szCs w:val="18"/>
                <w:lang w:val="pt-BR"/>
              </w:rPr>
              <w:t>MGSE9-12.A.REI.4</w:t>
            </w:r>
          </w:p>
          <w:p w:rsidR="007F0E2B" w:rsidRPr="00286DED" w:rsidRDefault="00EF2FE3" w:rsidP="00AC142F">
            <w:pPr>
              <w:jc w:val="center"/>
              <w:rPr>
                <w:b/>
                <w:sz w:val="18"/>
                <w:szCs w:val="18"/>
                <w:lang w:val="pt-BR"/>
              </w:rPr>
            </w:pPr>
            <w:r w:rsidRPr="00286DED">
              <w:rPr>
                <w:b/>
                <w:sz w:val="18"/>
                <w:szCs w:val="18"/>
                <w:lang w:val="pt-BR"/>
              </w:rPr>
              <w:t>MGSE9-12.A.REI.4a</w:t>
            </w:r>
          </w:p>
          <w:p w:rsidR="00EF2FE3" w:rsidRPr="00286DED" w:rsidRDefault="00EF2FE3" w:rsidP="00AC142F">
            <w:pPr>
              <w:jc w:val="center"/>
              <w:rPr>
                <w:b/>
                <w:sz w:val="18"/>
                <w:szCs w:val="18"/>
                <w:lang w:val="pt-BR"/>
              </w:rPr>
            </w:pPr>
            <w:r w:rsidRPr="00286DED">
              <w:rPr>
                <w:b/>
                <w:sz w:val="18"/>
                <w:szCs w:val="18"/>
                <w:lang w:val="pt-BR"/>
              </w:rPr>
              <w:t>MGSE9-12.A.REI.4b</w:t>
            </w:r>
          </w:p>
          <w:p w:rsidR="00AC142F" w:rsidRPr="00286DED" w:rsidRDefault="00AC142F" w:rsidP="00AC142F">
            <w:pPr>
              <w:jc w:val="center"/>
              <w:rPr>
                <w:b/>
                <w:sz w:val="18"/>
                <w:szCs w:val="18"/>
              </w:rPr>
            </w:pPr>
            <w:r w:rsidRPr="00286DED">
              <w:rPr>
                <w:b/>
                <w:sz w:val="18"/>
                <w:szCs w:val="18"/>
              </w:rPr>
              <w:t>MGSE9-12.F.IF.4</w:t>
            </w:r>
          </w:p>
          <w:p w:rsidR="00AC142F" w:rsidRPr="00286DED" w:rsidRDefault="00AC142F" w:rsidP="00AC142F">
            <w:pPr>
              <w:jc w:val="center"/>
              <w:rPr>
                <w:b/>
                <w:sz w:val="18"/>
                <w:szCs w:val="18"/>
              </w:rPr>
            </w:pPr>
            <w:r w:rsidRPr="00286DED">
              <w:rPr>
                <w:b/>
                <w:sz w:val="18"/>
                <w:szCs w:val="18"/>
              </w:rPr>
              <w:t>MGSE9-12.F.IF.5</w:t>
            </w:r>
          </w:p>
          <w:p w:rsidR="00AC142F" w:rsidRPr="00286DED" w:rsidRDefault="00AC142F" w:rsidP="00AC142F">
            <w:pPr>
              <w:jc w:val="center"/>
              <w:rPr>
                <w:b/>
                <w:sz w:val="18"/>
                <w:szCs w:val="18"/>
              </w:rPr>
            </w:pPr>
            <w:r w:rsidRPr="00286DED">
              <w:rPr>
                <w:b/>
                <w:sz w:val="18"/>
                <w:szCs w:val="18"/>
              </w:rPr>
              <w:t>MGSE9-12.F.IF.6</w:t>
            </w:r>
          </w:p>
          <w:p w:rsidR="00AC142F" w:rsidRPr="00286DED" w:rsidRDefault="00AC142F" w:rsidP="00AC142F">
            <w:pPr>
              <w:jc w:val="center"/>
              <w:rPr>
                <w:b/>
                <w:sz w:val="18"/>
                <w:szCs w:val="18"/>
              </w:rPr>
            </w:pPr>
            <w:r w:rsidRPr="00286DED">
              <w:rPr>
                <w:b/>
                <w:sz w:val="18"/>
                <w:szCs w:val="18"/>
              </w:rPr>
              <w:t>MGSE9-12.F.IF.7</w:t>
            </w:r>
          </w:p>
          <w:p w:rsidR="00BE5820" w:rsidRPr="00286DED" w:rsidRDefault="00BE5820" w:rsidP="00AC142F">
            <w:pPr>
              <w:jc w:val="center"/>
              <w:rPr>
                <w:b/>
                <w:sz w:val="18"/>
                <w:szCs w:val="18"/>
              </w:rPr>
            </w:pPr>
            <w:r w:rsidRPr="00286DED">
              <w:rPr>
                <w:b/>
                <w:sz w:val="18"/>
                <w:szCs w:val="18"/>
              </w:rPr>
              <w:t>MGSE9-12.F.IF.7a</w:t>
            </w:r>
          </w:p>
          <w:p w:rsidR="00AC142F" w:rsidRPr="00286DED" w:rsidRDefault="00AC142F" w:rsidP="00AC142F">
            <w:pPr>
              <w:jc w:val="center"/>
              <w:rPr>
                <w:b/>
                <w:sz w:val="18"/>
                <w:szCs w:val="18"/>
              </w:rPr>
            </w:pPr>
            <w:r w:rsidRPr="00286DED">
              <w:rPr>
                <w:b/>
                <w:sz w:val="18"/>
                <w:szCs w:val="18"/>
              </w:rPr>
              <w:t>MGSE9-12.F.IF.8</w:t>
            </w:r>
          </w:p>
          <w:p w:rsidR="00BE5820" w:rsidRPr="00286DED" w:rsidRDefault="00BE5820" w:rsidP="00AC142F">
            <w:pPr>
              <w:jc w:val="center"/>
              <w:rPr>
                <w:b/>
                <w:sz w:val="18"/>
                <w:szCs w:val="18"/>
              </w:rPr>
            </w:pPr>
            <w:r w:rsidRPr="00286DED">
              <w:rPr>
                <w:b/>
                <w:sz w:val="18"/>
                <w:szCs w:val="18"/>
              </w:rPr>
              <w:t>MGSE9-12.F.IF.8a</w:t>
            </w:r>
          </w:p>
          <w:p w:rsidR="00AC142F" w:rsidRPr="00286DED" w:rsidRDefault="00AC142F" w:rsidP="00AC142F">
            <w:pPr>
              <w:jc w:val="center"/>
              <w:rPr>
                <w:b/>
                <w:sz w:val="18"/>
                <w:szCs w:val="18"/>
              </w:rPr>
            </w:pPr>
            <w:r w:rsidRPr="00286DED">
              <w:rPr>
                <w:b/>
                <w:sz w:val="18"/>
                <w:szCs w:val="18"/>
              </w:rPr>
              <w:t>MGSE9-12.F.IF.9</w:t>
            </w:r>
          </w:p>
          <w:p w:rsidR="002347D7" w:rsidRPr="00286DED" w:rsidRDefault="002347D7" w:rsidP="00AC142F">
            <w:pPr>
              <w:jc w:val="center"/>
              <w:rPr>
                <w:b/>
                <w:sz w:val="18"/>
                <w:szCs w:val="18"/>
              </w:rPr>
            </w:pPr>
            <w:r w:rsidRPr="00286DED">
              <w:rPr>
                <w:b/>
                <w:sz w:val="18"/>
                <w:szCs w:val="18"/>
              </w:rPr>
              <w:t>MGSE9-12.F.BF.1</w:t>
            </w:r>
          </w:p>
          <w:p w:rsidR="00AC142F" w:rsidRPr="00286DED" w:rsidRDefault="00AC142F" w:rsidP="00AC142F">
            <w:pPr>
              <w:jc w:val="center"/>
              <w:rPr>
                <w:b/>
                <w:sz w:val="18"/>
                <w:szCs w:val="18"/>
              </w:rPr>
            </w:pPr>
            <w:r w:rsidRPr="00286DED">
              <w:rPr>
                <w:b/>
                <w:sz w:val="18"/>
                <w:szCs w:val="18"/>
              </w:rPr>
              <w:t>MGSE9-12.F.BF.1a</w:t>
            </w:r>
          </w:p>
          <w:p w:rsidR="00AC142F" w:rsidRPr="00286DED" w:rsidRDefault="00AC142F" w:rsidP="00AC142F">
            <w:pPr>
              <w:jc w:val="center"/>
              <w:rPr>
                <w:b/>
                <w:sz w:val="18"/>
                <w:szCs w:val="18"/>
              </w:rPr>
            </w:pPr>
            <w:r w:rsidRPr="00286DED">
              <w:rPr>
                <w:b/>
                <w:sz w:val="18"/>
                <w:szCs w:val="18"/>
              </w:rPr>
              <w:t>MGSE9-12.F.BF.3</w:t>
            </w:r>
          </w:p>
          <w:p w:rsidR="00AC142F" w:rsidRPr="00286DED" w:rsidRDefault="00AC142F" w:rsidP="00AC142F">
            <w:pPr>
              <w:jc w:val="center"/>
              <w:rPr>
                <w:b/>
                <w:sz w:val="18"/>
                <w:szCs w:val="18"/>
              </w:rPr>
            </w:pPr>
            <w:r w:rsidRPr="00286DED">
              <w:rPr>
                <w:b/>
                <w:sz w:val="18"/>
                <w:szCs w:val="18"/>
              </w:rPr>
              <w:t>MGSE9-12.F.LE.3</w:t>
            </w:r>
          </w:p>
          <w:p w:rsidR="002347D7" w:rsidRPr="00286DED" w:rsidRDefault="002347D7" w:rsidP="00AC142F">
            <w:pPr>
              <w:jc w:val="center"/>
              <w:rPr>
                <w:b/>
                <w:sz w:val="18"/>
                <w:szCs w:val="18"/>
              </w:rPr>
            </w:pPr>
            <w:r w:rsidRPr="00286DED">
              <w:rPr>
                <w:b/>
                <w:sz w:val="18"/>
                <w:szCs w:val="18"/>
                <w:lang w:val="pt-BR"/>
              </w:rPr>
              <w:t>MGSE9-12.S.ID.6</w:t>
            </w:r>
          </w:p>
          <w:p w:rsidR="00AC142F" w:rsidRPr="00286DED" w:rsidRDefault="00AC142F" w:rsidP="00AC142F">
            <w:pPr>
              <w:jc w:val="center"/>
              <w:rPr>
                <w:b/>
                <w:sz w:val="18"/>
                <w:szCs w:val="18"/>
                <w:lang w:val="pt-BR"/>
              </w:rPr>
            </w:pPr>
            <w:r w:rsidRPr="00286DED">
              <w:rPr>
                <w:b/>
                <w:sz w:val="18"/>
                <w:szCs w:val="18"/>
                <w:lang w:val="pt-BR"/>
              </w:rPr>
              <w:t>MGSE9-12.S.ID.6a</w:t>
            </w:r>
          </w:p>
        </w:tc>
        <w:tc>
          <w:tcPr>
            <w:tcW w:w="2055" w:type="dxa"/>
            <w:tcBorders>
              <w:left w:val="single" w:sz="4" w:space="0" w:color="auto"/>
              <w:bottom w:val="single" w:sz="4" w:space="0" w:color="auto"/>
            </w:tcBorders>
            <w:shd w:val="clear" w:color="auto" w:fill="auto"/>
          </w:tcPr>
          <w:p w:rsidR="00AC142F" w:rsidRPr="00286DED" w:rsidRDefault="00AC142F" w:rsidP="00AC142F">
            <w:pPr>
              <w:jc w:val="center"/>
              <w:rPr>
                <w:b/>
                <w:sz w:val="18"/>
                <w:szCs w:val="18"/>
              </w:rPr>
            </w:pPr>
            <w:r w:rsidRPr="00286DED">
              <w:rPr>
                <w:b/>
                <w:sz w:val="18"/>
                <w:szCs w:val="18"/>
              </w:rPr>
              <w:t>MGSE9-12.G.GPE.1</w:t>
            </w:r>
          </w:p>
          <w:p w:rsidR="00AC142F" w:rsidRPr="00286DED" w:rsidRDefault="00AC142F" w:rsidP="00AC142F">
            <w:pPr>
              <w:jc w:val="center"/>
              <w:rPr>
                <w:b/>
                <w:sz w:val="18"/>
                <w:szCs w:val="18"/>
              </w:rPr>
            </w:pPr>
            <w:r w:rsidRPr="00286DED">
              <w:rPr>
                <w:b/>
                <w:sz w:val="18"/>
                <w:szCs w:val="18"/>
              </w:rPr>
              <w:t>MGSE9-12.G.GPE.4</w:t>
            </w:r>
          </w:p>
          <w:p w:rsidR="00AC142F" w:rsidRPr="00286DED" w:rsidRDefault="00AC142F" w:rsidP="00AC142F">
            <w:pPr>
              <w:jc w:val="center"/>
              <w:rPr>
                <w:b/>
                <w:sz w:val="18"/>
                <w:szCs w:val="18"/>
              </w:rPr>
            </w:pPr>
            <w:r w:rsidRPr="00286DED">
              <w:rPr>
                <w:b/>
                <w:sz w:val="18"/>
                <w:szCs w:val="18"/>
              </w:rPr>
              <w:t>MGSE9-12.G.MG.1</w:t>
            </w:r>
          </w:p>
          <w:p w:rsidR="00AC142F" w:rsidRPr="00286DED" w:rsidRDefault="00AC142F" w:rsidP="00AC142F">
            <w:pPr>
              <w:jc w:val="center"/>
              <w:rPr>
                <w:b/>
                <w:sz w:val="18"/>
                <w:szCs w:val="18"/>
              </w:rPr>
            </w:pPr>
            <w:r w:rsidRPr="00286DED">
              <w:rPr>
                <w:b/>
                <w:sz w:val="18"/>
                <w:szCs w:val="18"/>
              </w:rPr>
              <w:t>MGSE9-12.G.MG.2</w:t>
            </w:r>
          </w:p>
          <w:p w:rsidR="00AC142F" w:rsidRPr="00286DED" w:rsidRDefault="00AC142F" w:rsidP="00AC142F">
            <w:pPr>
              <w:jc w:val="center"/>
              <w:rPr>
                <w:b/>
                <w:sz w:val="18"/>
                <w:szCs w:val="18"/>
              </w:rPr>
            </w:pPr>
            <w:r w:rsidRPr="00286DED">
              <w:rPr>
                <w:b/>
                <w:sz w:val="18"/>
                <w:szCs w:val="18"/>
              </w:rPr>
              <w:t>MGSE9-12.G.MG.3</w:t>
            </w:r>
          </w:p>
          <w:p w:rsidR="00AC142F" w:rsidRPr="00286DED" w:rsidRDefault="00AC142F" w:rsidP="00AC142F">
            <w:pPr>
              <w:jc w:val="center"/>
              <w:rPr>
                <w:b/>
                <w:sz w:val="18"/>
                <w:szCs w:val="18"/>
              </w:rPr>
            </w:pPr>
          </w:p>
        </w:tc>
        <w:tc>
          <w:tcPr>
            <w:tcW w:w="2056" w:type="dxa"/>
            <w:tcBorders>
              <w:bottom w:val="single" w:sz="4" w:space="0" w:color="auto"/>
            </w:tcBorders>
            <w:shd w:val="clear" w:color="auto" w:fill="auto"/>
          </w:tcPr>
          <w:p w:rsidR="00AC142F" w:rsidRPr="00286DED" w:rsidRDefault="00AC142F" w:rsidP="00AC142F">
            <w:pPr>
              <w:jc w:val="center"/>
              <w:rPr>
                <w:b/>
                <w:sz w:val="18"/>
                <w:szCs w:val="18"/>
              </w:rPr>
            </w:pPr>
            <w:r w:rsidRPr="00286DED">
              <w:rPr>
                <w:b/>
                <w:sz w:val="18"/>
                <w:szCs w:val="18"/>
              </w:rPr>
              <w:t>MGSE9-12.S.CP.1</w:t>
            </w:r>
          </w:p>
          <w:p w:rsidR="00AC142F" w:rsidRPr="00286DED" w:rsidRDefault="00AC142F" w:rsidP="00AC142F">
            <w:pPr>
              <w:jc w:val="center"/>
              <w:rPr>
                <w:b/>
                <w:sz w:val="18"/>
                <w:szCs w:val="18"/>
              </w:rPr>
            </w:pPr>
            <w:r w:rsidRPr="00286DED">
              <w:rPr>
                <w:b/>
                <w:sz w:val="18"/>
                <w:szCs w:val="18"/>
              </w:rPr>
              <w:t>MGSE9-12.S.CP.2</w:t>
            </w:r>
          </w:p>
          <w:p w:rsidR="00AC142F" w:rsidRPr="00286DED" w:rsidRDefault="00AC142F" w:rsidP="00AC142F">
            <w:pPr>
              <w:jc w:val="center"/>
              <w:rPr>
                <w:b/>
                <w:sz w:val="18"/>
                <w:szCs w:val="18"/>
              </w:rPr>
            </w:pPr>
            <w:r w:rsidRPr="00286DED">
              <w:rPr>
                <w:b/>
                <w:sz w:val="18"/>
                <w:szCs w:val="18"/>
              </w:rPr>
              <w:t>MGSE9-12.S.CP.3</w:t>
            </w:r>
          </w:p>
          <w:p w:rsidR="00AC142F" w:rsidRPr="00286DED" w:rsidRDefault="00AC142F" w:rsidP="00AC142F">
            <w:pPr>
              <w:jc w:val="center"/>
              <w:rPr>
                <w:b/>
                <w:sz w:val="18"/>
                <w:szCs w:val="18"/>
              </w:rPr>
            </w:pPr>
            <w:r w:rsidRPr="00286DED">
              <w:rPr>
                <w:b/>
                <w:sz w:val="18"/>
                <w:szCs w:val="18"/>
              </w:rPr>
              <w:t>MGSE9-12.S.CP.4</w:t>
            </w:r>
          </w:p>
          <w:p w:rsidR="00AC142F" w:rsidRPr="00286DED" w:rsidRDefault="00AC142F" w:rsidP="00AC142F">
            <w:pPr>
              <w:jc w:val="center"/>
              <w:rPr>
                <w:b/>
                <w:sz w:val="18"/>
                <w:szCs w:val="18"/>
              </w:rPr>
            </w:pPr>
            <w:r w:rsidRPr="00286DED">
              <w:rPr>
                <w:b/>
                <w:sz w:val="18"/>
                <w:szCs w:val="18"/>
              </w:rPr>
              <w:t>MGSE9-12.S.CP.5</w:t>
            </w:r>
          </w:p>
          <w:p w:rsidR="00AC142F" w:rsidRPr="00286DED" w:rsidRDefault="00AC142F" w:rsidP="00AC142F">
            <w:pPr>
              <w:jc w:val="center"/>
              <w:rPr>
                <w:b/>
                <w:sz w:val="18"/>
                <w:szCs w:val="18"/>
              </w:rPr>
            </w:pPr>
            <w:r w:rsidRPr="00286DED">
              <w:rPr>
                <w:b/>
                <w:sz w:val="18"/>
                <w:szCs w:val="18"/>
              </w:rPr>
              <w:t>MGSE9-12.S.CP.6</w:t>
            </w:r>
          </w:p>
          <w:p w:rsidR="00AC142F" w:rsidRPr="00286DED" w:rsidRDefault="00AC142F" w:rsidP="00AC142F">
            <w:pPr>
              <w:jc w:val="center"/>
              <w:rPr>
                <w:b/>
                <w:sz w:val="18"/>
                <w:szCs w:val="18"/>
              </w:rPr>
            </w:pPr>
            <w:r w:rsidRPr="00286DED">
              <w:rPr>
                <w:b/>
                <w:sz w:val="18"/>
                <w:szCs w:val="18"/>
              </w:rPr>
              <w:t>MGSE9-12.S.CP.7</w:t>
            </w:r>
          </w:p>
        </w:tc>
      </w:tr>
      <w:tr w:rsidR="00647222" w:rsidTr="00EF2FE3">
        <w:tblPrEx>
          <w:shd w:val="clear" w:color="auto" w:fill="auto"/>
        </w:tblPrEx>
        <w:trPr>
          <w:trHeight w:val="134"/>
        </w:trPr>
        <w:tc>
          <w:tcPr>
            <w:tcW w:w="2055" w:type="dxa"/>
            <w:shd w:val="clear" w:color="auto" w:fill="999999"/>
          </w:tcPr>
          <w:p w:rsidR="00647222" w:rsidRPr="00EF2FE3" w:rsidRDefault="00647222" w:rsidP="00974FAD">
            <w:pPr>
              <w:jc w:val="center"/>
              <w:rPr>
                <w:sz w:val="12"/>
                <w:szCs w:val="12"/>
              </w:rPr>
            </w:pPr>
          </w:p>
        </w:tc>
        <w:tc>
          <w:tcPr>
            <w:tcW w:w="2055" w:type="dxa"/>
            <w:shd w:val="clear" w:color="auto" w:fill="999999"/>
          </w:tcPr>
          <w:p w:rsidR="00647222" w:rsidRPr="00EF2FE3" w:rsidRDefault="00647222" w:rsidP="00974FAD">
            <w:pPr>
              <w:jc w:val="center"/>
              <w:rPr>
                <w:sz w:val="12"/>
                <w:szCs w:val="12"/>
              </w:rPr>
            </w:pPr>
          </w:p>
        </w:tc>
        <w:tc>
          <w:tcPr>
            <w:tcW w:w="2056" w:type="dxa"/>
            <w:tcBorders>
              <w:top w:val="single" w:sz="4" w:space="0" w:color="auto"/>
            </w:tcBorders>
            <w:shd w:val="clear" w:color="auto" w:fill="999999"/>
          </w:tcPr>
          <w:p w:rsidR="00647222" w:rsidRPr="00EF2FE3" w:rsidRDefault="00647222" w:rsidP="00974FAD">
            <w:pPr>
              <w:jc w:val="center"/>
              <w:rPr>
                <w:sz w:val="12"/>
                <w:szCs w:val="12"/>
              </w:rPr>
            </w:pPr>
          </w:p>
        </w:tc>
        <w:tc>
          <w:tcPr>
            <w:tcW w:w="2055" w:type="dxa"/>
            <w:gridSpan w:val="2"/>
            <w:tcBorders>
              <w:top w:val="single" w:sz="4" w:space="0" w:color="auto"/>
            </w:tcBorders>
            <w:shd w:val="clear" w:color="auto" w:fill="999999"/>
          </w:tcPr>
          <w:p w:rsidR="00647222" w:rsidRPr="00EF2FE3" w:rsidRDefault="00647222" w:rsidP="00974FAD">
            <w:pPr>
              <w:jc w:val="center"/>
              <w:rPr>
                <w:sz w:val="12"/>
                <w:szCs w:val="12"/>
              </w:rPr>
            </w:pPr>
          </w:p>
        </w:tc>
        <w:tc>
          <w:tcPr>
            <w:tcW w:w="2056" w:type="dxa"/>
            <w:tcBorders>
              <w:top w:val="single" w:sz="4" w:space="0" w:color="auto"/>
            </w:tcBorders>
            <w:shd w:val="clear" w:color="auto" w:fill="999999"/>
          </w:tcPr>
          <w:p w:rsidR="00647222" w:rsidRPr="00EF2FE3" w:rsidRDefault="00647222" w:rsidP="00974FAD">
            <w:pPr>
              <w:jc w:val="center"/>
              <w:rPr>
                <w:sz w:val="12"/>
                <w:szCs w:val="12"/>
              </w:rPr>
            </w:pPr>
          </w:p>
        </w:tc>
        <w:tc>
          <w:tcPr>
            <w:tcW w:w="2055" w:type="dxa"/>
            <w:tcBorders>
              <w:top w:val="single" w:sz="4" w:space="0" w:color="auto"/>
            </w:tcBorders>
            <w:shd w:val="clear" w:color="auto" w:fill="999999"/>
          </w:tcPr>
          <w:p w:rsidR="00647222" w:rsidRPr="00EF2FE3" w:rsidRDefault="00647222" w:rsidP="00974FAD">
            <w:pPr>
              <w:jc w:val="center"/>
              <w:rPr>
                <w:sz w:val="12"/>
                <w:szCs w:val="12"/>
              </w:rPr>
            </w:pPr>
          </w:p>
        </w:tc>
        <w:tc>
          <w:tcPr>
            <w:tcW w:w="2056" w:type="dxa"/>
            <w:shd w:val="clear" w:color="auto" w:fill="999999"/>
          </w:tcPr>
          <w:p w:rsidR="00647222" w:rsidRPr="00EF2FE3" w:rsidRDefault="00647222" w:rsidP="00974FAD">
            <w:pPr>
              <w:jc w:val="center"/>
              <w:rPr>
                <w:sz w:val="12"/>
                <w:szCs w:val="12"/>
              </w:rPr>
            </w:pPr>
          </w:p>
        </w:tc>
      </w:tr>
      <w:tr w:rsidR="00974FAD" w:rsidTr="00EF2FE3">
        <w:tblPrEx>
          <w:shd w:val="clear" w:color="auto" w:fill="auto"/>
        </w:tblPrEx>
        <w:trPr>
          <w:trHeight w:val="485"/>
        </w:trPr>
        <w:tc>
          <w:tcPr>
            <w:tcW w:w="14388" w:type="dxa"/>
            <w:gridSpan w:val="8"/>
          </w:tcPr>
          <w:p w:rsidR="00564DE3" w:rsidRDefault="00564DE3" w:rsidP="00564DE3">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B11C02" w:rsidRPr="005162D3" w:rsidRDefault="00564DE3" w:rsidP="00286DED">
            <w:pPr>
              <w:jc w:val="center"/>
              <w:rPr>
                <w:b/>
              </w:rP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r w:rsidR="00286DED" w:rsidRPr="005162D3">
              <w:rPr>
                <w:b/>
              </w:rPr>
              <w:t xml:space="preserve"> </w:t>
            </w:r>
          </w:p>
        </w:tc>
      </w:tr>
    </w:tbl>
    <w:p w:rsidR="00725813" w:rsidRPr="00555E5B" w:rsidRDefault="00725813" w:rsidP="007F0E2B">
      <w:pPr>
        <w:pStyle w:val="Default"/>
        <w:ind w:firstLine="180"/>
        <w:jc w:val="both"/>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725813" w:rsidRPr="00861941" w:rsidRDefault="00725813" w:rsidP="007F0E2B">
      <w:pPr>
        <w:pStyle w:val="Default"/>
        <w:ind w:firstLine="180"/>
        <w:rPr>
          <w:sz w:val="16"/>
          <w:szCs w:val="16"/>
          <w:u w:val="single"/>
        </w:rPr>
      </w:pPr>
      <w:r w:rsidRPr="00861941">
        <w:rPr>
          <w:b/>
          <w:sz w:val="16"/>
          <w:szCs w:val="16"/>
          <w:u w:val="single"/>
        </w:rPr>
        <w:t>Grade 9-12 Key:</w:t>
      </w:r>
      <w:r w:rsidRPr="00861941">
        <w:rPr>
          <w:sz w:val="16"/>
          <w:szCs w:val="16"/>
          <w:u w:val="single"/>
        </w:rPr>
        <w:t xml:space="preserve">  </w:t>
      </w:r>
    </w:p>
    <w:p w:rsidR="00725813" w:rsidRPr="00976CB4" w:rsidRDefault="00725813" w:rsidP="007F0E2B">
      <w:pPr>
        <w:pStyle w:val="Default"/>
        <w:ind w:left="2040" w:hanging="1860"/>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725813" w:rsidRPr="00976CB4" w:rsidRDefault="00725813" w:rsidP="007F0E2B">
      <w:pPr>
        <w:pStyle w:val="Default"/>
        <w:ind w:firstLine="180"/>
        <w:rPr>
          <w:sz w:val="16"/>
          <w:szCs w:val="16"/>
        </w:rPr>
      </w:pPr>
      <w:r w:rsidRPr="00976CB4">
        <w:rPr>
          <w:b/>
          <w:sz w:val="16"/>
          <w:szCs w:val="16"/>
        </w:rPr>
        <w:t>Algebra Strand</w:t>
      </w:r>
      <w:r w:rsidRPr="00C212AF">
        <w:rPr>
          <w:b/>
          <w:sz w:val="16"/>
          <w:szCs w:val="16"/>
        </w:rPr>
        <w:t>:</w:t>
      </w:r>
      <w:r w:rsidRPr="00976CB4">
        <w:rPr>
          <w:sz w:val="16"/>
          <w:szCs w:val="16"/>
        </w:rPr>
        <w:t xml:space="preserve"> SSE = Seeing Structure in Expressions, APR = Arithmetic with Polynomial and Rational Expressions, CE</w:t>
      </w:r>
      <w:r>
        <w:rPr>
          <w:sz w:val="16"/>
          <w:szCs w:val="16"/>
        </w:rPr>
        <w:t>D</w:t>
      </w:r>
      <w:r w:rsidRPr="00976CB4">
        <w:rPr>
          <w:sz w:val="16"/>
          <w:szCs w:val="16"/>
        </w:rPr>
        <w:t xml:space="preserve"> = Creating Equations,   REI = Reasoning </w:t>
      </w:r>
      <w:r>
        <w:rPr>
          <w:sz w:val="16"/>
          <w:szCs w:val="16"/>
        </w:rPr>
        <w:t>with Equations and Inequalities</w:t>
      </w:r>
    </w:p>
    <w:p w:rsidR="00725813" w:rsidRDefault="00725813" w:rsidP="007F0E2B">
      <w:pPr>
        <w:pStyle w:val="Default"/>
        <w:ind w:firstLine="180"/>
        <w:rPr>
          <w:sz w:val="16"/>
          <w:szCs w:val="16"/>
        </w:rPr>
      </w:pPr>
      <w:r w:rsidRPr="00976CB4">
        <w:rPr>
          <w:b/>
          <w:sz w:val="16"/>
          <w:szCs w:val="16"/>
        </w:rPr>
        <w:t>Functions Strand</w:t>
      </w:r>
      <w:r w:rsidRPr="00C212AF">
        <w:rPr>
          <w:b/>
          <w:sz w:val="16"/>
          <w:szCs w:val="16"/>
        </w:rPr>
        <w:t>:</w:t>
      </w:r>
      <w:r w:rsidRPr="00976CB4">
        <w:rPr>
          <w:sz w:val="16"/>
          <w:szCs w:val="16"/>
        </w:rPr>
        <w:t xml:space="preserve"> 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725813" w:rsidRDefault="00725813" w:rsidP="007F0E2B">
      <w:pPr>
        <w:pStyle w:val="Default"/>
        <w:ind w:firstLine="180"/>
        <w:rPr>
          <w:sz w:val="16"/>
          <w:szCs w:val="16"/>
        </w:rPr>
      </w:pPr>
      <w:r>
        <w:rPr>
          <w:b/>
          <w:sz w:val="16"/>
          <w:szCs w:val="16"/>
        </w:rPr>
        <w:t>Geometry Strand:</w:t>
      </w:r>
      <w:r>
        <w:rPr>
          <w:sz w:val="16"/>
          <w:szCs w:val="16"/>
        </w:rPr>
        <w:t xml:space="preserve"> CO = Congruence, SRT = Similarity, Right Triangles, and Trigonometry, C = Circles, GPE = Expressing Geometric Properties with Equations, GMD = Geometric Measurement and Dimension,</w:t>
      </w:r>
    </w:p>
    <w:p w:rsidR="00725813" w:rsidRDefault="00725813" w:rsidP="007F0E2B">
      <w:pPr>
        <w:pStyle w:val="Default"/>
        <w:ind w:firstLine="180"/>
        <w:rPr>
          <w:sz w:val="16"/>
          <w:szCs w:val="16"/>
        </w:rPr>
      </w:pPr>
      <w:r>
        <w:rPr>
          <w:sz w:val="16"/>
          <w:szCs w:val="16"/>
        </w:rPr>
        <w:t xml:space="preserve">                              </w:t>
      </w:r>
      <w:r w:rsidR="007F0E2B">
        <w:rPr>
          <w:sz w:val="16"/>
          <w:szCs w:val="16"/>
        </w:rPr>
        <w:t xml:space="preserve">  </w:t>
      </w:r>
      <w:r>
        <w:rPr>
          <w:sz w:val="16"/>
          <w:szCs w:val="16"/>
        </w:rPr>
        <w:t>MG = Modeling with Geometry</w:t>
      </w:r>
    </w:p>
    <w:p w:rsidR="00725813" w:rsidRDefault="00725813" w:rsidP="007F0E2B">
      <w:pPr>
        <w:pStyle w:val="Default"/>
        <w:ind w:left="270" w:hanging="9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MD = Using Probability</w:t>
      </w:r>
    </w:p>
    <w:p w:rsidR="00131464" w:rsidRDefault="00BA1FF0" w:rsidP="00BA1FF0">
      <w:pPr>
        <w:pStyle w:val="Default"/>
        <w:ind w:left="1440" w:firstLine="720"/>
        <w:rPr>
          <w:sz w:val="16"/>
          <w:szCs w:val="16"/>
        </w:rPr>
      </w:pPr>
      <w:r>
        <w:rPr>
          <w:sz w:val="16"/>
          <w:szCs w:val="16"/>
        </w:rPr>
        <w:t xml:space="preserve">        </w:t>
      </w:r>
      <w:proofErr w:type="gramStart"/>
      <w:r w:rsidR="00725813">
        <w:rPr>
          <w:sz w:val="16"/>
          <w:szCs w:val="16"/>
        </w:rPr>
        <w:t>to</w:t>
      </w:r>
      <w:proofErr w:type="gramEnd"/>
      <w:r w:rsidR="00725813">
        <w:rPr>
          <w:sz w:val="16"/>
          <w:szCs w:val="16"/>
        </w:rPr>
        <w:t xml:space="preserve"> Make Decisions</w:t>
      </w:r>
      <w:r w:rsidR="00131464">
        <w:rPr>
          <w:sz w:val="16"/>
          <w:szCs w:val="16"/>
        </w:rPr>
        <w:br w:type="page"/>
      </w:r>
    </w:p>
    <w:p w:rsidR="00A91772" w:rsidRPr="00A91772" w:rsidRDefault="00A91772" w:rsidP="00A91772">
      <w:pPr>
        <w:jc w:val="center"/>
        <w:rPr>
          <w:b/>
        </w:rPr>
      </w:pPr>
    </w:p>
    <w:p w:rsidR="00A91772" w:rsidRPr="00A91772" w:rsidRDefault="00A91772" w:rsidP="00A91772">
      <w:pPr>
        <w:jc w:val="center"/>
        <w:rPr>
          <w:b/>
          <w:sz w:val="28"/>
          <w:szCs w:val="28"/>
        </w:rPr>
      </w:pPr>
      <w:r w:rsidRPr="00A91772">
        <w:rPr>
          <w:b/>
          <w:sz w:val="28"/>
          <w:szCs w:val="28"/>
        </w:rPr>
        <w:t xml:space="preserve">Georgia Standards of Excellence </w:t>
      </w:r>
      <w:r>
        <w:rPr>
          <w:b/>
          <w:sz w:val="28"/>
          <w:szCs w:val="28"/>
        </w:rPr>
        <w:t xml:space="preserve">Analytic </w:t>
      </w:r>
      <w:r w:rsidRPr="00A91772">
        <w:rPr>
          <w:b/>
          <w:sz w:val="28"/>
          <w:szCs w:val="28"/>
        </w:rPr>
        <w:t>Geometry</w:t>
      </w:r>
    </w:p>
    <w:p w:rsidR="00A91772" w:rsidRPr="00A91772" w:rsidRDefault="00A91772" w:rsidP="00A91772">
      <w:pPr>
        <w:jc w:val="center"/>
        <w:rPr>
          <w:b/>
          <w:sz w:val="28"/>
          <w:szCs w:val="28"/>
        </w:rPr>
      </w:pPr>
      <w:r w:rsidRPr="00A91772">
        <w:rPr>
          <w:b/>
          <w:sz w:val="28"/>
          <w:szCs w:val="28"/>
        </w:rPr>
        <w:t>Curriculum Map Rationale</w:t>
      </w:r>
    </w:p>
    <w:p w:rsidR="00A91772" w:rsidRPr="00A91772" w:rsidRDefault="00A91772" w:rsidP="00A91772">
      <w:pPr>
        <w:jc w:val="center"/>
      </w:pPr>
    </w:p>
    <w:p w:rsidR="00A91772" w:rsidRPr="00A91772" w:rsidRDefault="00A91772" w:rsidP="00A91772">
      <w:pPr>
        <w:autoSpaceDE w:val="0"/>
        <w:autoSpaceDN w:val="0"/>
        <w:adjustRightInd w:val="0"/>
        <w:jc w:val="both"/>
      </w:pPr>
      <w:r w:rsidRPr="00A91772">
        <w:rPr>
          <w:b/>
          <w:u w:val="single"/>
        </w:rPr>
        <w:t>Unit 1</w:t>
      </w:r>
      <w:r w:rsidRPr="00A91772">
        <w:rPr>
          <w:b/>
        </w:rPr>
        <w:t>:</w:t>
      </w:r>
      <w:r w:rsidRPr="00A91772">
        <w:t xml:space="preserve"> Building on standards from </w:t>
      </w:r>
      <w:r>
        <w:t>Coordinate Algebra</w:t>
      </w:r>
      <w:r w:rsidRPr="00A91772">
        <w:t xml:space="preserve"> and from middle school, students will use transformations and proportional reasoning to develop a formal understanding of similarity and congruence. Students will identify criteria for similarity and congruence of triangles, develop facility with geometric proofs (variety of formats), and use the concepts of similarity and congruence to prove theorems involving lines, angles, triangles, and other polygons.</w:t>
      </w:r>
    </w:p>
    <w:p w:rsidR="00A91772" w:rsidRPr="00A91772" w:rsidRDefault="00A91772" w:rsidP="00A91772">
      <w:pPr>
        <w:jc w:val="both"/>
      </w:pPr>
    </w:p>
    <w:p w:rsidR="00A91772" w:rsidRDefault="00A91772" w:rsidP="00A91772">
      <w:pPr>
        <w:autoSpaceDE w:val="0"/>
        <w:autoSpaceDN w:val="0"/>
        <w:adjustRightInd w:val="0"/>
        <w:jc w:val="both"/>
      </w:pPr>
      <w:r w:rsidRPr="00A91772">
        <w:rPr>
          <w:b/>
          <w:u w:val="single"/>
        </w:rPr>
        <w:t>Unit 2</w:t>
      </w:r>
      <w:r w:rsidRPr="00A91772">
        <w:rPr>
          <w:b/>
        </w:rPr>
        <w:t>:</w:t>
      </w:r>
      <w:r w:rsidRPr="00A91772">
        <w:t xml:space="preserve"> </w:t>
      </w:r>
      <w:r w:rsidRPr="00BE0D23">
        <w:t xml:space="preserve">Students </w:t>
      </w:r>
      <w:r>
        <w:t xml:space="preserve">will </w:t>
      </w:r>
      <w:r w:rsidRPr="00BE0D23">
        <w:t>apply</w:t>
      </w:r>
      <w:r w:rsidRPr="009E68D3">
        <w:t xml:space="preserve"> similarity in right triangles to understand right triangle trigonometry</w:t>
      </w:r>
      <w:r>
        <w:t>.</w:t>
      </w:r>
      <w:r w:rsidRPr="009E68D3">
        <w:t xml:space="preserve"> </w:t>
      </w:r>
      <w:r>
        <w:t>Students will use the Pythagorean Theorem and the relationship between the sine and cosine of complementary angles to solve problems involving right triangles.</w:t>
      </w:r>
    </w:p>
    <w:p w:rsidR="00A91772" w:rsidRPr="00A91772" w:rsidRDefault="00A91772" w:rsidP="00A91772">
      <w:pPr>
        <w:autoSpaceDE w:val="0"/>
        <w:autoSpaceDN w:val="0"/>
        <w:adjustRightInd w:val="0"/>
        <w:jc w:val="both"/>
      </w:pPr>
    </w:p>
    <w:p w:rsidR="00A91772" w:rsidRDefault="00A91772" w:rsidP="00A91772">
      <w:pPr>
        <w:autoSpaceDE w:val="0"/>
        <w:autoSpaceDN w:val="0"/>
        <w:adjustRightInd w:val="0"/>
        <w:jc w:val="both"/>
        <w:rPr>
          <w:bCs/>
          <w:sz w:val="22"/>
          <w:szCs w:val="22"/>
        </w:rPr>
      </w:pPr>
      <w:r w:rsidRPr="00A91772">
        <w:rPr>
          <w:b/>
          <w:u w:val="single"/>
        </w:rPr>
        <w:t>Unit 3</w:t>
      </w:r>
      <w:r w:rsidRPr="00A91772">
        <w:rPr>
          <w:b/>
        </w:rPr>
        <w:t>:</w:t>
      </w:r>
      <w:r w:rsidRPr="00A91772">
        <w:t xml:space="preserve"> </w:t>
      </w:r>
      <w:r>
        <w:t>Students will understand and apply theorems about circles</w:t>
      </w:r>
      <w:r w:rsidR="002579FB">
        <w:t xml:space="preserve">, find arc lengths of circles, and find areas of sectors of circles. </w:t>
      </w:r>
      <w:r>
        <w:t xml:space="preserve"> Students will develop </w:t>
      </w:r>
      <w:r w:rsidR="002579FB">
        <w:t>and explain</w:t>
      </w:r>
      <w:r>
        <w:t xml:space="preserve"> formulas related to circles and </w:t>
      </w:r>
      <w:r w:rsidR="002579FB">
        <w:t xml:space="preserve">the volume of </w:t>
      </w:r>
      <w:r>
        <w:t xml:space="preserve">solid figures and use the formulas to solve problems. Building on standards from middle school, students will extend the study of identifying cross-sections of three-dimensional shapes to identifying </w:t>
      </w:r>
      <w:r w:rsidRPr="00E3546F">
        <w:rPr>
          <w:bCs/>
        </w:rPr>
        <w:t>three-dimensional objects generated by rotations of two-dimensional objects.</w:t>
      </w:r>
    </w:p>
    <w:p w:rsidR="00A91772" w:rsidRPr="00A91772" w:rsidRDefault="00A91772" w:rsidP="00A91772">
      <w:pPr>
        <w:autoSpaceDE w:val="0"/>
        <w:autoSpaceDN w:val="0"/>
        <w:adjustRightInd w:val="0"/>
        <w:jc w:val="both"/>
      </w:pPr>
    </w:p>
    <w:p w:rsidR="00A91772" w:rsidRDefault="00A91772" w:rsidP="00A91772">
      <w:pPr>
        <w:autoSpaceDE w:val="0"/>
        <w:autoSpaceDN w:val="0"/>
        <w:adjustRightInd w:val="0"/>
        <w:jc w:val="both"/>
      </w:pPr>
      <w:r w:rsidRPr="00A91772">
        <w:rPr>
          <w:b/>
          <w:u w:val="single"/>
        </w:rPr>
        <w:t>Unit 4</w:t>
      </w:r>
      <w:r w:rsidRPr="00A91772">
        <w:rPr>
          <w:b/>
        </w:rPr>
        <w:t>:</w:t>
      </w:r>
      <w:r w:rsidRPr="00A91772">
        <w:t xml:space="preserve"> </w:t>
      </w:r>
      <w:r w:rsidR="008023DA">
        <w:t>Students will address properties of rational and irrational numbers</w:t>
      </w:r>
      <w:r w:rsidR="00EF253B">
        <w:t>,</w:t>
      </w:r>
      <w:r w:rsidR="008023DA">
        <w:t xml:space="preserve"> </w:t>
      </w:r>
      <w:r w:rsidR="00AC1E83">
        <w:t xml:space="preserve">rewrite expressions involving radicals, </w:t>
      </w:r>
      <w:r w:rsidR="008023DA">
        <w:t xml:space="preserve">and </w:t>
      </w:r>
      <w:r w:rsidR="00EF253B">
        <w:t xml:space="preserve">perform </w:t>
      </w:r>
      <w:r w:rsidR="008023DA">
        <w:t xml:space="preserve">operations </w:t>
      </w:r>
      <w:r w:rsidR="00EF253B">
        <w:t>on</w:t>
      </w:r>
      <w:r w:rsidR="008023DA">
        <w:t xml:space="preserve"> polynomials in preparation for working with quadratic functions later in the course.</w:t>
      </w:r>
    </w:p>
    <w:p w:rsidR="008023DA" w:rsidRPr="00A91772" w:rsidRDefault="008023DA" w:rsidP="00A91772">
      <w:pPr>
        <w:autoSpaceDE w:val="0"/>
        <w:autoSpaceDN w:val="0"/>
        <w:adjustRightInd w:val="0"/>
        <w:jc w:val="both"/>
      </w:pPr>
    </w:p>
    <w:p w:rsidR="00A91772" w:rsidRPr="00A91772" w:rsidRDefault="00A91772" w:rsidP="00A91772">
      <w:pPr>
        <w:jc w:val="both"/>
      </w:pPr>
      <w:r w:rsidRPr="00A91772">
        <w:rPr>
          <w:b/>
          <w:u w:val="single"/>
        </w:rPr>
        <w:t>Unit 5</w:t>
      </w:r>
      <w:r w:rsidRPr="00A91772">
        <w:rPr>
          <w:b/>
        </w:rPr>
        <w:t>:</w:t>
      </w:r>
      <w:r w:rsidRPr="00A91772">
        <w:t xml:space="preserve"> Students will </w:t>
      </w:r>
      <w:r w:rsidR="008023DA">
        <w:t>analyze quadratic functions. Students will investigate key features of graphs, solve quadratic equations by taking the square roots, factoring (</w:t>
      </w:r>
      <w:r w:rsidR="008023DA" w:rsidRPr="00E8774F">
        <w:rPr>
          <w:i/>
        </w:rPr>
        <w:t>x</w:t>
      </w:r>
      <w:r w:rsidR="008023DA">
        <w:rPr>
          <w:vertAlign w:val="superscript"/>
        </w:rPr>
        <w:t>2</w:t>
      </w:r>
      <w:r w:rsidR="008023DA">
        <w:t xml:space="preserve"> + </w:t>
      </w:r>
      <w:proofErr w:type="spellStart"/>
      <w:r w:rsidR="008023DA" w:rsidRPr="00E8774F">
        <w:rPr>
          <w:i/>
        </w:rPr>
        <w:t>bx</w:t>
      </w:r>
      <w:proofErr w:type="spellEnd"/>
      <w:r w:rsidR="008023DA">
        <w:t xml:space="preserve"> + </w:t>
      </w:r>
      <w:r w:rsidR="008023DA" w:rsidRPr="00E8774F">
        <w:rPr>
          <w:i/>
        </w:rPr>
        <w:t>c</w:t>
      </w:r>
      <w:r w:rsidR="008023DA">
        <w:t xml:space="preserve"> AND </w:t>
      </w:r>
      <w:r w:rsidR="008023DA" w:rsidRPr="00E8774F">
        <w:rPr>
          <w:i/>
        </w:rPr>
        <w:t>ax</w:t>
      </w:r>
      <w:r w:rsidR="008023DA">
        <w:rPr>
          <w:vertAlign w:val="superscript"/>
        </w:rPr>
        <w:t>2</w:t>
      </w:r>
      <w:r w:rsidR="008023DA">
        <w:t xml:space="preserve"> + </w:t>
      </w:r>
      <w:proofErr w:type="spellStart"/>
      <w:r w:rsidR="008023DA" w:rsidRPr="00E8774F">
        <w:rPr>
          <w:i/>
        </w:rPr>
        <w:t>bx</w:t>
      </w:r>
      <w:proofErr w:type="spellEnd"/>
      <w:r w:rsidR="008023DA">
        <w:t xml:space="preserve"> + </w:t>
      </w:r>
      <w:r w:rsidR="008023DA" w:rsidRPr="00E8774F">
        <w:rPr>
          <w:i/>
        </w:rPr>
        <w:t>c</w:t>
      </w:r>
      <w:r w:rsidR="008023DA">
        <w:t>), completing the square, and using the quadratic formula. Students will compare and contrast graphs in standard, vertex, and intercept forms. Students will only work with real number solutions.</w:t>
      </w:r>
    </w:p>
    <w:p w:rsidR="00A91772" w:rsidRPr="00A91772" w:rsidRDefault="00A91772" w:rsidP="00A91772">
      <w:pPr>
        <w:jc w:val="both"/>
      </w:pPr>
    </w:p>
    <w:p w:rsidR="00A91772" w:rsidRDefault="00A91772" w:rsidP="00A91772">
      <w:pPr>
        <w:jc w:val="both"/>
      </w:pPr>
      <w:r w:rsidRPr="00A91772">
        <w:rPr>
          <w:b/>
          <w:u w:val="single"/>
        </w:rPr>
        <w:t>Unit 6</w:t>
      </w:r>
      <w:r w:rsidRPr="00A91772">
        <w:rPr>
          <w:b/>
        </w:rPr>
        <w:t>:</w:t>
      </w:r>
      <w:r w:rsidRPr="00A91772">
        <w:t xml:space="preserve"> Students will </w:t>
      </w:r>
      <w:r w:rsidR="009C269C">
        <w:t>verify algebraically geometric relationships of circles in the coordinate plane. Students will derive the equation of a circle and model real-world objects using geometric shapes and concepts.</w:t>
      </w:r>
    </w:p>
    <w:p w:rsidR="00A91772" w:rsidRDefault="00A91772" w:rsidP="00A91772">
      <w:pPr>
        <w:jc w:val="both"/>
      </w:pPr>
    </w:p>
    <w:p w:rsidR="00A91772" w:rsidRPr="00A91772" w:rsidRDefault="00A91772" w:rsidP="00A91772">
      <w:pPr>
        <w:jc w:val="both"/>
      </w:pPr>
      <w:r w:rsidRPr="00A91772">
        <w:rPr>
          <w:b/>
          <w:u w:val="single"/>
        </w:rPr>
        <w:t xml:space="preserve">Unit </w:t>
      </w:r>
      <w:r>
        <w:rPr>
          <w:b/>
          <w:u w:val="single"/>
        </w:rPr>
        <w:t>7</w:t>
      </w:r>
      <w:r w:rsidRPr="00A91772">
        <w:rPr>
          <w:b/>
        </w:rPr>
        <w:t>:</w:t>
      </w:r>
      <w:r w:rsidRPr="00A91772">
        <w:t xml:space="preserve"> Students will understand independence and conditional probability and use them to interpret data. Building on standards from middle school, students will formalize the rules of probability and use the rules to compute probabilities of compound events in a uniform probability model.</w:t>
      </w:r>
    </w:p>
    <w:p w:rsidR="00A91772" w:rsidRPr="00A91772" w:rsidRDefault="00A91772" w:rsidP="00A91772">
      <w:pPr>
        <w:jc w:val="both"/>
      </w:pPr>
    </w:p>
    <w:p w:rsidR="00A91772" w:rsidRPr="00A91772" w:rsidRDefault="00A91772" w:rsidP="00A91772">
      <w:pPr>
        <w:rPr>
          <w:b/>
        </w:rPr>
      </w:pPr>
      <w:r w:rsidRPr="00A91772">
        <w:rPr>
          <w:b/>
        </w:rPr>
        <w:br w:type="page"/>
      </w:r>
    </w:p>
    <w:p w:rsidR="00A91772" w:rsidRDefault="00A91772" w:rsidP="00A91772">
      <w:pPr>
        <w:pStyle w:val="Default"/>
        <w:ind w:firstLine="720"/>
        <w:rPr>
          <w:sz w:val="16"/>
          <w:szCs w:val="16"/>
        </w:rPr>
      </w:pP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3798"/>
        <w:gridCol w:w="3402"/>
        <w:gridCol w:w="3600"/>
        <w:gridCol w:w="3600"/>
      </w:tblGrid>
      <w:tr w:rsidR="00131464" w:rsidRPr="00334794" w:rsidTr="00D83CCA">
        <w:tc>
          <w:tcPr>
            <w:tcW w:w="14400" w:type="dxa"/>
            <w:gridSpan w:val="4"/>
            <w:shd w:val="clear" w:color="auto" w:fill="A0A0A0"/>
          </w:tcPr>
          <w:p w:rsidR="00131464" w:rsidRPr="00BC6AE7" w:rsidRDefault="002A3635" w:rsidP="00AC142F">
            <w:pPr>
              <w:jc w:val="center"/>
              <w:rPr>
                <w:b/>
                <w:sz w:val="28"/>
                <w:szCs w:val="28"/>
              </w:rPr>
            </w:pPr>
            <w:r>
              <w:rPr>
                <w:b/>
                <w:sz w:val="28"/>
                <w:szCs w:val="28"/>
              </w:rPr>
              <w:t>GSE</w:t>
            </w:r>
            <w:r w:rsidR="00054AEB" w:rsidRPr="00BC6AE7">
              <w:rPr>
                <w:b/>
                <w:sz w:val="28"/>
                <w:szCs w:val="28"/>
              </w:rPr>
              <w:t xml:space="preserve"> </w:t>
            </w:r>
            <w:r w:rsidR="00AC142F" w:rsidRPr="00BC6AE7">
              <w:rPr>
                <w:b/>
                <w:sz w:val="28"/>
                <w:szCs w:val="28"/>
              </w:rPr>
              <w:t>Analytic Geometry</w:t>
            </w:r>
            <w:r w:rsidR="00054AEB" w:rsidRPr="00BC6AE7">
              <w:rPr>
                <w:b/>
                <w:sz w:val="28"/>
                <w:szCs w:val="28"/>
              </w:rPr>
              <w:t xml:space="preserve"> Expanded Curriculum Map</w:t>
            </w:r>
            <w:r w:rsidR="002347D7" w:rsidRPr="00BC6AE7">
              <w:rPr>
                <w:b/>
                <w:sz w:val="28"/>
                <w:szCs w:val="28"/>
              </w:rPr>
              <w:t xml:space="preserve"> – 1</w:t>
            </w:r>
            <w:r w:rsidR="002347D7" w:rsidRPr="00BC6AE7">
              <w:rPr>
                <w:b/>
                <w:sz w:val="28"/>
                <w:szCs w:val="28"/>
                <w:vertAlign w:val="superscript"/>
              </w:rPr>
              <w:t>st</w:t>
            </w:r>
            <w:r w:rsidR="002347D7" w:rsidRPr="00BC6AE7">
              <w:rPr>
                <w:b/>
                <w:sz w:val="28"/>
                <w:szCs w:val="28"/>
              </w:rPr>
              <w:t xml:space="preserve"> Semester</w:t>
            </w:r>
          </w:p>
        </w:tc>
      </w:tr>
      <w:tr w:rsidR="00131464" w:rsidRPr="00334794" w:rsidTr="00D83CCA">
        <w:tblPrEx>
          <w:shd w:val="clear" w:color="auto" w:fill="auto"/>
        </w:tblPrEx>
        <w:tc>
          <w:tcPr>
            <w:tcW w:w="14400" w:type="dxa"/>
            <w:gridSpan w:val="4"/>
            <w:tcBorders>
              <w:bottom w:val="single" w:sz="4" w:space="0" w:color="auto"/>
            </w:tcBorders>
          </w:tcPr>
          <w:p w:rsidR="00131464" w:rsidRPr="00FC7766" w:rsidRDefault="00131464" w:rsidP="00D83CCA">
            <w:pPr>
              <w:jc w:val="center"/>
              <w:rPr>
                <w:sz w:val="16"/>
                <w:szCs w:val="16"/>
              </w:rPr>
            </w:pPr>
            <w:r w:rsidRPr="003D4DA0">
              <w:rPr>
                <w:b/>
                <w:sz w:val="18"/>
                <w:szCs w:val="18"/>
              </w:rPr>
              <w:t>Standards for Mathematical Practice</w:t>
            </w:r>
          </w:p>
        </w:tc>
      </w:tr>
      <w:tr w:rsidR="00131464" w:rsidRPr="00334794" w:rsidTr="00D83CCA">
        <w:tblPrEx>
          <w:shd w:val="clear" w:color="auto" w:fill="auto"/>
        </w:tblPrEx>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131464" w:rsidRPr="003D4DA0" w:rsidRDefault="00131464"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131464" w:rsidRPr="003D4DA0" w:rsidRDefault="00131464"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131464" w:rsidRPr="00FC7766" w:rsidRDefault="00131464"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131464" w:rsidRPr="003D4DA0" w:rsidRDefault="00131464"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131464" w:rsidRPr="003D4DA0" w:rsidRDefault="00131464"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131464" w:rsidRPr="00FC7766" w:rsidRDefault="00131464"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131464" w:rsidRPr="00334794" w:rsidTr="00D83CCA">
        <w:tblPrEx>
          <w:shd w:val="clear" w:color="auto" w:fill="auto"/>
        </w:tblPrEx>
        <w:tc>
          <w:tcPr>
            <w:tcW w:w="14400" w:type="dxa"/>
            <w:gridSpan w:val="4"/>
            <w:tcBorders>
              <w:bottom w:val="single" w:sz="4" w:space="0" w:color="auto"/>
            </w:tcBorders>
          </w:tcPr>
          <w:p w:rsidR="00131464" w:rsidRPr="00356C5E" w:rsidRDefault="00131464" w:rsidP="00D83CCA">
            <w:pPr>
              <w:jc w:val="center"/>
              <w:rPr>
                <w:b/>
                <w:sz w:val="18"/>
                <w:szCs w:val="18"/>
              </w:rPr>
            </w:pPr>
            <w:r w:rsidRPr="00356C5E">
              <w:rPr>
                <w:b/>
                <w:sz w:val="18"/>
                <w:szCs w:val="18"/>
              </w:rPr>
              <w:t>1</w:t>
            </w:r>
            <w:r w:rsidRPr="00356C5E">
              <w:rPr>
                <w:b/>
                <w:sz w:val="18"/>
                <w:szCs w:val="18"/>
                <w:vertAlign w:val="superscript"/>
              </w:rPr>
              <w:t>st</w:t>
            </w:r>
            <w:r w:rsidRPr="00356C5E">
              <w:rPr>
                <w:b/>
                <w:sz w:val="18"/>
                <w:szCs w:val="18"/>
              </w:rPr>
              <w:t xml:space="preserve"> Semester</w:t>
            </w:r>
          </w:p>
        </w:tc>
      </w:tr>
      <w:tr w:rsidR="007273C7" w:rsidRPr="00334794" w:rsidTr="00347E18">
        <w:tblPrEx>
          <w:shd w:val="clear" w:color="auto" w:fill="auto"/>
        </w:tblPrEx>
        <w:trPr>
          <w:trHeight w:val="257"/>
        </w:trPr>
        <w:tc>
          <w:tcPr>
            <w:tcW w:w="3798" w:type="dxa"/>
            <w:shd w:val="clear" w:color="auto" w:fill="8C8C8C"/>
          </w:tcPr>
          <w:p w:rsidR="007273C7" w:rsidRPr="00FC7766" w:rsidRDefault="007273C7" w:rsidP="00D83CCA">
            <w:pPr>
              <w:jc w:val="center"/>
              <w:rPr>
                <w:sz w:val="16"/>
                <w:szCs w:val="16"/>
              </w:rPr>
            </w:pPr>
          </w:p>
        </w:tc>
        <w:tc>
          <w:tcPr>
            <w:tcW w:w="3402" w:type="dxa"/>
            <w:shd w:val="clear" w:color="auto" w:fill="8C8C8C"/>
          </w:tcPr>
          <w:p w:rsidR="007273C7" w:rsidRPr="00FC7766" w:rsidRDefault="007273C7" w:rsidP="00D83CCA">
            <w:pPr>
              <w:jc w:val="center"/>
              <w:rPr>
                <w:sz w:val="16"/>
                <w:szCs w:val="16"/>
              </w:rPr>
            </w:pPr>
          </w:p>
        </w:tc>
        <w:tc>
          <w:tcPr>
            <w:tcW w:w="3600" w:type="dxa"/>
            <w:shd w:val="clear" w:color="auto" w:fill="8C8C8C"/>
          </w:tcPr>
          <w:p w:rsidR="007273C7" w:rsidRPr="00FC7766" w:rsidRDefault="007273C7" w:rsidP="00D271E4">
            <w:pPr>
              <w:jc w:val="center"/>
              <w:rPr>
                <w:sz w:val="16"/>
                <w:szCs w:val="16"/>
              </w:rPr>
            </w:pPr>
          </w:p>
        </w:tc>
        <w:tc>
          <w:tcPr>
            <w:tcW w:w="3600" w:type="dxa"/>
            <w:shd w:val="clear" w:color="auto" w:fill="8C8C8C"/>
          </w:tcPr>
          <w:p w:rsidR="007273C7" w:rsidRPr="00FC7766" w:rsidRDefault="007273C7" w:rsidP="00D271E4">
            <w:pPr>
              <w:jc w:val="center"/>
              <w:rPr>
                <w:sz w:val="16"/>
                <w:szCs w:val="16"/>
              </w:rPr>
            </w:pPr>
          </w:p>
        </w:tc>
      </w:tr>
      <w:tr w:rsidR="007273C7" w:rsidRPr="00334794" w:rsidTr="00347E18">
        <w:tblPrEx>
          <w:shd w:val="clear" w:color="auto" w:fill="auto"/>
        </w:tblPrEx>
        <w:trPr>
          <w:trHeight w:val="209"/>
        </w:trPr>
        <w:tc>
          <w:tcPr>
            <w:tcW w:w="3798" w:type="dxa"/>
          </w:tcPr>
          <w:p w:rsidR="007273C7" w:rsidRPr="002347D7" w:rsidRDefault="007273C7" w:rsidP="00D83CCA">
            <w:pPr>
              <w:jc w:val="center"/>
              <w:rPr>
                <w:b/>
                <w:sz w:val="20"/>
                <w:szCs w:val="20"/>
              </w:rPr>
            </w:pPr>
            <w:r w:rsidRPr="002347D7">
              <w:rPr>
                <w:b/>
                <w:sz w:val="20"/>
                <w:szCs w:val="20"/>
              </w:rPr>
              <w:t>Unit 1</w:t>
            </w:r>
          </w:p>
        </w:tc>
        <w:tc>
          <w:tcPr>
            <w:tcW w:w="3402" w:type="dxa"/>
          </w:tcPr>
          <w:p w:rsidR="007273C7" w:rsidRPr="002347D7" w:rsidRDefault="007273C7" w:rsidP="00D83CCA">
            <w:pPr>
              <w:jc w:val="center"/>
              <w:rPr>
                <w:b/>
                <w:sz w:val="20"/>
                <w:szCs w:val="20"/>
              </w:rPr>
            </w:pPr>
            <w:r w:rsidRPr="002347D7">
              <w:rPr>
                <w:b/>
                <w:sz w:val="20"/>
                <w:szCs w:val="20"/>
              </w:rPr>
              <w:t>Unit 2</w:t>
            </w:r>
          </w:p>
        </w:tc>
        <w:tc>
          <w:tcPr>
            <w:tcW w:w="3600" w:type="dxa"/>
            <w:shd w:val="clear" w:color="auto" w:fill="auto"/>
          </w:tcPr>
          <w:p w:rsidR="007273C7" w:rsidRPr="002347D7" w:rsidRDefault="007273C7" w:rsidP="00D83CCA">
            <w:pPr>
              <w:jc w:val="center"/>
              <w:rPr>
                <w:b/>
                <w:sz w:val="20"/>
                <w:szCs w:val="20"/>
              </w:rPr>
            </w:pPr>
            <w:r w:rsidRPr="002347D7">
              <w:rPr>
                <w:b/>
                <w:sz w:val="20"/>
                <w:szCs w:val="20"/>
              </w:rPr>
              <w:t>Unit 3</w:t>
            </w:r>
          </w:p>
        </w:tc>
        <w:tc>
          <w:tcPr>
            <w:tcW w:w="3600" w:type="dxa"/>
            <w:shd w:val="clear" w:color="auto" w:fill="auto"/>
          </w:tcPr>
          <w:p w:rsidR="007273C7" w:rsidRPr="002347D7" w:rsidRDefault="007273C7" w:rsidP="00D83CCA">
            <w:pPr>
              <w:jc w:val="center"/>
              <w:rPr>
                <w:b/>
                <w:sz w:val="20"/>
                <w:szCs w:val="20"/>
              </w:rPr>
            </w:pPr>
            <w:r w:rsidRPr="002347D7">
              <w:rPr>
                <w:b/>
                <w:sz w:val="20"/>
                <w:szCs w:val="20"/>
              </w:rPr>
              <w:t>Unit 4</w:t>
            </w:r>
          </w:p>
        </w:tc>
      </w:tr>
      <w:tr w:rsidR="007273C7" w:rsidRPr="00CE7006" w:rsidTr="00347E18">
        <w:tblPrEx>
          <w:shd w:val="clear" w:color="auto" w:fill="auto"/>
        </w:tblPrEx>
        <w:tc>
          <w:tcPr>
            <w:tcW w:w="3798" w:type="dxa"/>
          </w:tcPr>
          <w:p w:rsidR="007273C7" w:rsidRPr="00AC142F" w:rsidRDefault="00AC142F" w:rsidP="00AC142F">
            <w:pPr>
              <w:jc w:val="center"/>
              <w:rPr>
                <w:b/>
                <w:sz w:val="22"/>
                <w:szCs w:val="22"/>
              </w:rPr>
            </w:pPr>
            <w:r w:rsidRPr="00AC142F">
              <w:rPr>
                <w:b/>
                <w:sz w:val="22"/>
                <w:szCs w:val="22"/>
              </w:rPr>
              <w:t>Similarity, Congruence, and Proofs</w:t>
            </w:r>
          </w:p>
        </w:tc>
        <w:tc>
          <w:tcPr>
            <w:tcW w:w="3402" w:type="dxa"/>
          </w:tcPr>
          <w:p w:rsidR="007273C7" w:rsidRPr="00CE7006" w:rsidRDefault="00AC142F" w:rsidP="007F0E2B">
            <w:pPr>
              <w:jc w:val="center"/>
              <w:rPr>
                <w:b/>
                <w:sz w:val="20"/>
                <w:szCs w:val="20"/>
              </w:rPr>
            </w:pPr>
            <w:r w:rsidRPr="00564DE3">
              <w:rPr>
                <w:b/>
                <w:sz w:val="22"/>
                <w:szCs w:val="22"/>
              </w:rPr>
              <w:t>Right Triangle Trigonometry</w:t>
            </w:r>
          </w:p>
        </w:tc>
        <w:tc>
          <w:tcPr>
            <w:tcW w:w="3600" w:type="dxa"/>
            <w:shd w:val="clear" w:color="auto" w:fill="auto"/>
          </w:tcPr>
          <w:p w:rsidR="007273C7" w:rsidRPr="00CE7006" w:rsidRDefault="00AC142F" w:rsidP="007F0E2B">
            <w:pPr>
              <w:jc w:val="center"/>
              <w:rPr>
                <w:b/>
                <w:sz w:val="20"/>
                <w:szCs w:val="20"/>
              </w:rPr>
            </w:pPr>
            <w:r>
              <w:rPr>
                <w:b/>
                <w:sz w:val="22"/>
                <w:szCs w:val="22"/>
              </w:rPr>
              <w:t>Circles and Volume</w:t>
            </w:r>
          </w:p>
        </w:tc>
        <w:tc>
          <w:tcPr>
            <w:tcW w:w="3600" w:type="dxa"/>
            <w:shd w:val="clear" w:color="auto" w:fill="auto"/>
          </w:tcPr>
          <w:p w:rsidR="007273C7" w:rsidRPr="00CE7006" w:rsidRDefault="00AC142F" w:rsidP="007F0E2B">
            <w:pPr>
              <w:jc w:val="center"/>
              <w:rPr>
                <w:b/>
                <w:sz w:val="20"/>
                <w:szCs w:val="20"/>
              </w:rPr>
            </w:pPr>
            <w:r w:rsidRPr="00564DE3">
              <w:rPr>
                <w:b/>
                <w:sz w:val="22"/>
                <w:szCs w:val="22"/>
              </w:rPr>
              <w:t>Extending the Number System</w:t>
            </w:r>
          </w:p>
        </w:tc>
      </w:tr>
      <w:tr w:rsidR="00AC142F" w:rsidRPr="00334794" w:rsidTr="00347E18">
        <w:tblPrEx>
          <w:shd w:val="clear" w:color="auto" w:fill="auto"/>
        </w:tblPrEx>
        <w:tc>
          <w:tcPr>
            <w:tcW w:w="3798" w:type="dxa"/>
            <w:tcBorders>
              <w:bottom w:val="single" w:sz="4" w:space="0" w:color="auto"/>
            </w:tcBorders>
          </w:tcPr>
          <w:p w:rsidR="00AC142F" w:rsidRPr="007C1271" w:rsidRDefault="00AC142F" w:rsidP="008023DA">
            <w:pPr>
              <w:autoSpaceDE w:val="0"/>
              <w:autoSpaceDN w:val="0"/>
              <w:adjustRightInd w:val="0"/>
              <w:rPr>
                <w:b/>
                <w:bCs/>
                <w:sz w:val="18"/>
                <w:szCs w:val="18"/>
                <w:u w:val="single"/>
              </w:rPr>
            </w:pPr>
            <w:r w:rsidRPr="007C1271">
              <w:rPr>
                <w:b/>
                <w:bCs/>
                <w:sz w:val="18"/>
                <w:szCs w:val="18"/>
                <w:u w:val="single"/>
              </w:rPr>
              <w:t>Understand similarity in terms of similarity transformations</w:t>
            </w:r>
          </w:p>
          <w:p w:rsidR="00AC142F" w:rsidRPr="00286DED" w:rsidRDefault="00AC142F" w:rsidP="008023DA">
            <w:pPr>
              <w:rPr>
                <w:sz w:val="18"/>
                <w:szCs w:val="18"/>
              </w:rPr>
            </w:pPr>
            <w:r w:rsidRPr="007C1271">
              <w:rPr>
                <w:b/>
                <w:bCs/>
                <w:sz w:val="18"/>
                <w:szCs w:val="18"/>
              </w:rPr>
              <w:t xml:space="preserve">MGSE9-12.G.SRT.1 </w:t>
            </w:r>
            <w:r w:rsidRPr="00286DED">
              <w:rPr>
                <w:sz w:val="18"/>
                <w:szCs w:val="18"/>
              </w:rPr>
              <w:t>Verify experimentally the properties of dilations given by a center and a scale factor.</w:t>
            </w:r>
          </w:p>
          <w:p w:rsidR="00AC142F" w:rsidRPr="00286DED" w:rsidRDefault="00AC142F" w:rsidP="008023DA">
            <w:pPr>
              <w:numPr>
                <w:ilvl w:val="0"/>
                <w:numId w:val="2"/>
              </w:numPr>
              <w:ind w:left="360"/>
              <w:rPr>
                <w:sz w:val="18"/>
                <w:szCs w:val="18"/>
              </w:rPr>
            </w:pPr>
            <w:r w:rsidRPr="00286DED">
              <w:rPr>
                <w:sz w:val="18"/>
                <w:szCs w:val="18"/>
              </w:rPr>
              <w:t>The dilation of a line not passing through the center of the dilation results in a parallel line and leaves a line passing through the center unchanged.</w:t>
            </w:r>
          </w:p>
          <w:p w:rsidR="00AC142F" w:rsidRPr="00286DED" w:rsidRDefault="00AC142F" w:rsidP="008023DA">
            <w:pPr>
              <w:pStyle w:val="Default"/>
              <w:numPr>
                <w:ilvl w:val="0"/>
                <w:numId w:val="2"/>
              </w:numPr>
              <w:ind w:left="360"/>
              <w:rPr>
                <w:bCs/>
                <w:color w:val="auto"/>
                <w:sz w:val="18"/>
                <w:szCs w:val="18"/>
              </w:rPr>
            </w:pPr>
            <w:r w:rsidRPr="00286DED">
              <w:rPr>
                <w:color w:val="auto"/>
                <w:sz w:val="18"/>
                <w:szCs w:val="18"/>
              </w:rPr>
              <w:t>The dilation of a line segment is longer or shorter according to the ratio given by the scale factor.</w:t>
            </w:r>
          </w:p>
          <w:p w:rsidR="00AC142F" w:rsidRPr="00286DED" w:rsidRDefault="00AC142F" w:rsidP="008023DA">
            <w:pPr>
              <w:rPr>
                <w:bCs/>
                <w:sz w:val="18"/>
                <w:szCs w:val="18"/>
              </w:rPr>
            </w:pPr>
            <w:r w:rsidRPr="007C1271">
              <w:rPr>
                <w:bCs/>
                <w:sz w:val="18"/>
                <w:szCs w:val="18"/>
              </w:rPr>
              <w:br w:type="page"/>
            </w:r>
            <w:r w:rsidRPr="007C1271">
              <w:rPr>
                <w:b/>
                <w:bCs/>
                <w:sz w:val="18"/>
                <w:szCs w:val="18"/>
              </w:rPr>
              <w:t xml:space="preserve">MGSE9-12.G.SRT.2 </w:t>
            </w:r>
            <w:r w:rsidRPr="00286DED">
              <w:rPr>
                <w:bCs/>
                <w:sz w:val="18"/>
                <w:szCs w:val="18"/>
              </w:rPr>
              <w:t>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w:t>
            </w:r>
          </w:p>
          <w:p w:rsidR="00AC142F" w:rsidRPr="007C1271" w:rsidRDefault="00AC142F" w:rsidP="008023DA">
            <w:pPr>
              <w:pStyle w:val="Default"/>
              <w:rPr>
                <w:b/>
                <w:bCs/>
                <w:sz w:val="18"/>
                <w:szCs w:val="18"/>
              </w:rPr>
            </w:pPr>
            <w:r w:rsidRPr="007C1271">
              <w:rPr>
                <w:b/>
                <w:bCs/>
                <w:sz w:val="18"/>
                <w:szCs w:val="18"/>
              </w:rPr>
              <w:t xml:space="preserve">MGSE9-12.G.SRT.3 </w:t>
            </w:r>
            <w:r w:rsidRPr="007C1271">
              <w:rPr>
                <w:bCs/>
                <w:sz w:val="18"/>
                <w:szCs w:val="18"/>
              </w:rPr>
              <w:t>Use the properties of similarity transformations to establish the AA criterion for two triangles to be similar.</w:t>
            </w:r>
            <w:r w:rsidRPr="007C1271">
              <w:rPr>
                <w:b/>
                <w:bCs/>
                <w:sz w:val="18"/>
                <w:szCs w:val="18"/>
              </w:rPr>
              <w:t xml:space="preserve"> </w:t>
            </w:r>
          </w:p>
          <w:p w:rsidR="00AC142F" w:rsidRPr="007C1271" w:rsidRDefault="00AC142F" w:rsidP="008023DA">
            <w:pPr>
              <w:autoSpaceDE w:val="0"/>
              <w:autoSpaceDN w:val="0"/>
              <w:adjustRightInd w:val="0"/>
              <w:rPr>
                <w:b/>
                <w:bCs/>
                <w:sz w:val="18"/>
                <w:szCs w:val="18"/>
                <w:u w:val="single"/>
              </w:rPr>
            </w:pPr>
            <w:r w:rsidRPr="007C1271">
              <w:rPr>
                <w:b/>
                <w:bCs/>
                <w:sz w:val="18"/>
                <w:szCs w:val="18"/>
                <w:u w:val="single"/>
              </w:rPr>
              <w:t>Prove theorems involving similarity</w:t>
            </w:r>
          </w:p>
          <w:p w:rsidR="00AC142F" w:rsidRPr="00286DED" w:rsidRDefault="00AC142F" w:rsidP="008023DA">
            <w:pPr>
              <w:pStyle w:val="Default"/>
              <w:rPr>
                <w:color w:val="auto"/>
                <w:sz w:val="18"/>
                <w:szCs w:val="18"/>
              </w:rPr>
            </w:pPr>
            <w:r w:rsidRPr="007C1271">
              <w:rPr>
                <w:b/>
                <w:bCs/>
                <w:sz w:val="18"/>
                <w:szCs w:val="18"/>
              </w:rPr>
              <w:t xml:space="preserve">MGSE9-12.G.SRT.4 </w:t>
            </w:r>
            <w:r w:rsidRPr="00286DED">
              <w:rPr>
                <w:color w:val="auto"/>
                <w:sz w:val="18"/>
                <w:szCs w:val="18"/>
              </w:rPr>
              <w:t>Prove theorems about triangles. Theorems include: a line parallel to one side of a triangle divides the other two proportionally, (and its converse); the Pythagorean Theorem using triangle similarity.</w:t>
            </w:r>
          </w:p>
          <w:p w:rsidR="00AC142F" w:rsidRPr="007C1271" w:rsidRDefault="00AC142F" w:rsidP="008023DA">
            <w:pPr>
              <w:pStyle w:val="Default"/>
              <w:rPr>
                <w:b/>
                <w:bCs/>
                <w:sz w:val="18"/>
                <w:szCs w:val="18"/>
              </w:rPr>
            </w:pPr>
            <w:r w:rsidRPr="007C1271">
              <w:rPr>
                <w:b/>
                <w:bCs/>
                <w:sz w:val="18"/>
                <w:szCs w:val="18"/>
              </w:rPr>
              <w:t xml:space="preserve">MGSE9-12.G.SRT.5 </w:t>
            </w:r>
            <w:r w:rsidRPr="007C1271">
              <w:rPr>
                <w:bCs/>
                <w:sz w:val="18"/>
                <w:szCs w:val="18"/>
              </w:rPr>
              <w:t>Use congruence and similarity criteria for triangles to solve problems and to prove relationships in geometric figures.</w:t>
            </w:r>
            <w:r w:rsidRPr="007C1271">
              <w:rPr>
                <w:b/>
                <w:bCs/>
                <w:sz w:val="18"/>
                <w:szCs w:val="18"/>
              </w:rPr>
              <w:t xml:space="preserve"> </w:t>
            </w:r>
          </w:p>
          <w:p w:rsidR="00AC142F" w:rsidRPr="007C1271" w:rsidRDefault="00AC142F" w:rsidP="008023DA">
            <w:pPr>
              <w:autoSpaceDE w:val="0"/>
              <w:autoSpaceDN w:val="0"/>
              <w:adjustRightInd w:val="0"/>
              <w:rPr>
                <w:b/>
                <w:bCs/>
                <w:sz w:val="18"/>
                <w:szCs w:val="18"/>
                <w:u w:val="single"/>
              </w:rPr>
            </w:pPr>
            <w:r w:rsidRPr="007C1271">
              <w:rPr>
                <w:b/>
                <w:bCs/>
                <w:sz w:val="18"/>
                <w:szCs w:val="18"/>
                <w:u w:val="single"/>
              </w:rPr>
              <w:t>Understand congruence in terms of rigid motions</w:t>
            </w:r>
          </w:p>
          <w:p w:rsidR="00AC142F" w:rsidRPr="007C1271" w:rsidRDefault="00AC142F" w:rsidP="008023DA">
            <w:pPr>
              <w:pStyle w:val="Default"/>
              <w:rPr>
                <w:b/>
                <w:bCs/>
                <w:sz w:val="18"/>
                <w:szCs w:val="18"/>
              </w:rPr>
            </w:pPr>
            <w:r w:rsidRPr="007C1271">
              <w:rPr>
                <w:b/>
                <w:bCs/>
                <w:sz w:val="18"/>
                <w:szCs w:val="18"/>
              </w:rPr>
              <w:t>MGSE9-12.G.CO.6</w:t>
            </w:r>
            <w:r w:rsidR="00407415">
              <w:rPr>
                <w:b/>
                <w:bCs/>
                <w:sz w:val="18"/>
                <w:szCs w:val="18"/>
              </w:rPr>
              <w:t xml:space="preserve"> </w:t>
            </w:r>
            <w:r w:rsidR="00407415">
              <w:rPr>
                <w:bCs/>
                <w:sz w:val="18"/>
                <w:szCs w:val="18"/>
              </w:rPr>
              <w:t xml:space="preserve">Use </w:t>
            </w:r>
            <w:r w:rsidRPr="007C1271">
              <w:rPr>
                <w:bCs/>
                <w:sz w:val="18"/>
                <w:szCs w:val="18"/>
              </w:rPr>
              <w:t xml:space="preserve">geometric descriptions of rigid motions to transform figures and to predict the effect of a given rigid motion on a </w:t>
            </w:r>
            <w:r w:rsidRPr="007C1271">
              <w:rPr>
                <w:bCs/>
                <w:sz w:val="18"/>
                <w:szCs w:val="18"/>
              </w:rPr>
              <w:lastRenderedPageBreak/>
              <w:t>given figure; given two figures, use the definition of congruence in terms of rigid motions to decide if they are congruent.</w:t>
            </w:r>
            <w:r w:rsidRPr="007C1271">
              <w:rPr>
                <w:b/>
                <w:bCs/>
                <w:sz w:val="18"/>
                <w:szCs w:val="18"/>
              </w:rPr>
              <w:t xml:space="preserve"> </w:t>
            </w:r>
          </w:p>
          <w:p w:rsidR="00AC142F" w:rsidRPr="007C1271" w:rsidRDefault="00AC142F" w:rsidP="008023DA">
            <w:pPr>
              <w:pStyle w:val="Default"/>
              <w:rPr>
                <w:b/>
                <w:bCs/>
                <w:sz w:val="18"/>
                <w:szCs w:val="18"/>
              </w:rPr>
            </w:pPr>
            <w:r w:rsidRPr="007C1271">
              <w:rPr>
                <w:b/>
                <w:bCs/>
                <w:sz w:val="18"/>
                <w:szCs w:val="18"/>
              </w:rPr>
              <w:t xml:space="preserve">MGSE9-12.G.CO.7 </w:t>
            </w:r>
            <w:r w:rsidRPr="007C1271">
              <w:rPr>
                <w:bCs/>
                <w:sz w:val="18"/>
                <w:szCs w:val="18"/>
              </w:rPr>
              <w:t>Use the definition of congruence in terms of rigid motions to show that two triangles are congruent if and only if corresponding pairs of sides and corresponding pairs of angles are congruent.</w:t>
            </w:r>
            <w:r w:rsidRPr="007C1271">
              <w:rPr>
                <w:b/>
                <w:bCs/>
                <w:sz w:val="18"/>
                <w:szCs w:val="18"/>
              </w:rPr>
              <w:t xml:space="preserve"> </w:t>
            </w:r>
          </w:p>
          <w:p w:rsidR="00AC142F" w:rsidRPr="00286DED" w:rsidRDefault="00AC142F" w:rsidP="008023DA">
            <w:pPr>
              <w:pStyle w:val="Default"/>
              <w:rPr>
                <w:bCs/>
                <w:color w:val="auto"/>
                <w:sz w:val="18"/>
                <w:szCs w:val="18"/>
              </w:rPr>
            </w:pPr>
            <w:r w:rsidRPr="007C1271">
              <w:rPr>
                <w:b/>
                <w:bCs/>
                <w:sz w:val="18"/>
                <w:szCs w:val="18"/>
              </w:rPr>
              <w:t xml:space="preserve">MGSE9-12.G.CO.8 </w:t>
            </w:r>
            <w:r w:rsidRPr="00286DED">
              <w:rPr>
                <w:bCs/>
                <w:color w:val="auto"/>
                <w:sz w:val="18"/>
                <w:szCs w:val="18"/>
              </w:rPr>
              <w:t>Explain how the criteria for triangle congruence (ASA, SAS, and SSS) follow from the definition of congruence in terms of rigid motions. (Extend to include HL and AAS.)</w:t>
            </w:r>
          </w:p>
          <w:p w:rsidR="00AC142F" w:rsidRPr="007C1271" w:rsidRDefault="00AC142F" w:rsidP="008023DA">
            <w:pPr>
              <w:autoSpaceDE w:val="0"/>
              <w:autoSpaceDN w:val="0"/>
              <w:adjustRightInd w:val="0"/>
              <w:rPr>
                <w:b/>
                <w:bCs/>
                <w:sz w:val="18"/>
                <w:szCs w:val="18"/>
                <w:u w:val="single"/>
              </w:rPr>
            </w:pPr>
            <w:r w:rsidRPr="007C1271">
              <w:rPr>
                <w:b/>
                <w:bCs/>
                <w:sz w:val="18"/>
                <w:szCs w:val="18"/>
                <w:u w:val="single"/>
              </w:rPr>
              <w:t>Prove geometric theorems</w:t>
            </w:r>
          </w:p>
          <w:p w:rsidR="00AC142F" w:rsidRPr="007C1271" w:rsidRDefault="00AC142F" w:rsidP="008023DA">
            <w:pPr>
              <w:pStyle w:val="Default"/>
              <w:rPr>
                <w:b/>
                <w:bCs/>
                <w:sz w:val="18"/>
                <w:szCs w:val="18"/>
              </w:rPr>
            </w:pPr>
            <w:r w:rsidRPr="007C1271">
              <w:rPr>
                <w:b/>
                <w:bCs/>
                <w:sz w:val="18"/>
                <w:szCs w:val="18"/>
              </w:rPr>
              <w:t xml:space="preserve">MGSE9-12.G.CO.9 </w:t>
            </w:r>
            <w:r w:rsidRPr="007C1271">
              <w:rPr>
                <w:bCs/>
                <w:sz w:val="18"/>
                <w:szCs w:val="18"/>
              </w:rPr>
              <w:t>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w:t>
            </w:r>
            <w:r w:rsidRPr="007C1271">
              <w:rPr>
                <w:b/>
                <w:bCs/>
                <w:sz w:val="18"/>
                <w:szCs w:val="18"/>
              </w:rPr>
              <w:t xml:space="preserve"> </w:t>
            </w:r>
          </w:p>
          <w:p w:rsidR="00AC142F" w:rsidRPr="007C1271" w:rsidRDefault="00AC142F" w:rsidP="008023DA">
            <w:pPr>
              <w:pStyle w:val="Default"/>
              <w:rPr>
                <w:b/>
                <w:bCs/>
                <w:sz w:val="18"/>
                <w:szCs w:val="18"/>
              </w:rPr>
            </w:pPr>
            <w:r w:rsidRPr="007C1271">
              <w:rPr>
                <w:b/>
                <w:bCs/>
                <w:sz w:val="18"/>
                <w:szCs w:val="18"/>
              </w:rPr>
              <w:t xml:space="preserve">MGSE9-12.G.CO.10 </w:t>
            </w:r>
            <w:r w:rsidRPr="007C1271">
              <w:rPr>
                <w:bCs/>
                <w:sz w:val="18"/>
                <w:szCs w:val="18"/>
              </w:rPr>
              <w:t>Prove theorems about triangles. Theorems include: measures of interior angles of a triangle sum to 180 degrees; base angles of isosceles triangles are congruent; the segment joining midpoints of two sides of a triangle is parallel to the third side and half the length; the medians of a triangle meet at a point.</w:t>
            </w:r>
            <w:r w:rsidRPr="007C1271">
              <w:rPr>
                <w:b/>
                <w:bCs/>
                <w:sz w:val="18"/>
                <w:szCs w:val="18"/>
              </w:rPr>
              <w:t xml:space="preserve"> </w:t>
            </w:r>
          </w:p>
          <w:p w:rsidR="00AC142F" w:rsidRPr="007C1271" w:rsidRDefault="00AC142F" w:rsidP="008023DA">
            <w:pPr>
              <w:pStyle w:val="Default"/>
              <w:rPr>
                <w:b/>
                <w:sz w:val="18"/>
                <w:szCs w:val="18"/>
              </w:rPr>
            </w:pPr>
            <w:r w:rsidRPr="007C1271">
              <w:rPr>
                <w:b/>
                <w:bCs/>
                <w:sz w:val="18"/>
                <w:szCs w:val="18"/>
              </w:rPr>
              <w:t xml:space="preserve">MGSE9-12.G.CO.11 </w:t>
            </w:r>
            <w:r w:rsidRPr="007C1271">
              <w:rPr>
                <w:bCs/>
                <w:sz w:val="18"/>
                <w:szCs w:val="18"/>
              </w:rPr>
              <w:t xml:space="preserve">Prove theorems about parallelograms. Theorems include: opposite sides are congruent, opposite angles are congruent, the diagonals of a parallelogram bisect each other, and conversely, rectangles are parallelograms with congruent diagonals. </w:t>
            </w:r>
          </w:p>
          <w:p w:rsidR="00AC142F" w:rsidRPr="007C1271" w:rsidRDefault="00AC142F" w:rsidP="008023DA">
            <w:pPr>
              <w:autoSpaceDE w:val="0"/>
              <w:autoSpaceDN w:val="0"/>
              <w:adjustRightInd w:val="0"/>
              <w:rPr>
                <w:b/>
                <w:bCs/>
                <w:sz w:val="18"/>
                <w:szCs w:val="18"/>
                <w:u w:val="single"/>
              </w:rPr>
            </w:pPr>
            <w:r w:rsidRPr="007C1271">
              <w:rPr>
                <w:b/>
                <w:bCs/>
                <w:sz w:val="18"/>
                <w:szCs w:val="18"/>
                <w:u w:val="single"/>
              </w:rPr>
              <w:t>Make geometric constructions</w:t>
            </w:r>
          </w:p>
          <w:p w:rsidR="00AC142F" w:rsidRPr="007C1271" w:rsidRDefault="00AC142F" w:rsidP="008023DA">
            <w:pPr>
              <w:pStyle w:val="Default"/>
              <w:rPr>
                <w:b/>
                <w:sz w:val="18"/>
                <w:szCs w:val="18"/>
              </w:rPr>
            </w:pPr>
            <w:r w:rsidRPr="007C1271">
              <w:rPr>
                <w:b/>
                <w:bCs/>
                <w:sz w:val="18"/>
                <w:szCs w:val="18"/>
              </w:rPr>
              <w:t xml:space="preserve">MGSE9-12.G.CO.12 </w:t>
            </w:r>
            <w:r w:rsidRPr="007C1271">
              <w:rPr>
                <w:bCs/>
                <w:sz w:val="18"/>
                <w:szCs w:val="18"/>
              </w:rPr>
              <w:t>Make formal geometric constructions with a variety of tools and methods (compass and straightedge, string, reflective devices, paper folding, dynamic geometric software, etc.). Copying a segment; copying an angle; bisecting a segment; bisecting an angle; constructing perpendicular lines, including the perpendicular bisector of a line segment; and constructing a line parallel to a given line through a point not on the line.</w:t>
            </w:r>
            <w:r w:rsidRPr="007C1271">
              <w:rPr>
                <w:b/>
                <w:bCs/>
                <w:sz w:val="18"/>
                <w:szCs w:val="18"/>
              </w:rPr>
              <w:t xml:space="preserve"> </w:t>
            </w:r>
          </w:p>
          <w:p w:rsidR="00AC142F" w:rsidRDefault="00AC142F" w:rsidP="008023DA">
            <w:pPr>
              <w:pStyle w:val="Default"/>
              <w:rPr>
                <w:color w:val="auto"/>
                <w:sz w:val="18"/>
                <w:szCs w:val="18"/>
              </w:rPr>
            </w:pPr>
            <w:r w:rsidRPr="007C1271">
              <w:rPr>
                <w:b/>
                <w:bCs/>
                <w:sz w:val="18"/>
                <w:szCs w:val="18"/>
              </w:rPr>
              <w:t xml:space="preserve">MGSE9-12.G.CO.13 </w:t>
            </w:r>
            <w:r w:rsidRPr="00286DED">
              <w:rPr>
                <w:bCs/>
                <w:color w:val="auto"/>
                <w:sz w:val="18"/>
                <w:szCs w:val="18"/>
              </w:rPr>
              <w:t xml:space="preserve">Construct an equilateral triangle, a square, and a regular hexagon, each inscribed in a circle. </w:t>
            </w:r>
            <w:r w:rsidRPr="00286DED">
              <w:rPr>
                <w:color w:val="auto"/>
                <w:sz w:val="18"/>
                <w:szCs w:val="18"/>
              </w:rPr>
              <w:t xml:space="preserve"> </w:t>
            </w:r>
          </w:p>
          <w:p w:rsidR="00286DED" w:rsidRPr="00286DED" w:rsidRDefault="00286DED" w:rsidP="008023DA">
            <w:pPr>
              <w:pStyle w:val="Default"/>
              <w:rPr>
                <w:color w:val="auto"/>
                <w:sz w:val="18"/>
                <w:szCs w:val="18"/>
              </w:rPr>
            </w:pPr>
          </w:p>
          <w:p w:rsidR="00177018" w:rsidRPr="007C1271" w:rsidRDefault="00177018" w:rsidP="008023DA">
            <w:pPr>
              <w:autoSpaceDE w:val="0"/>
              <w:autoSpaceDN w:val="0"/>
              <w:adjustRightInd w:val="0"/>
              <w:rPr>
                <w:b/>
                <w:bCs/>
                <w:sz w:val="18"/>
                <w:szCs w:val="18"/>
                <w:u w:val="single"/>
              </w:rPr>
            </w:pPr>
            <w:r w:rsidRPr="007C1271">
              <w:rPr>
                <w:b/>
                <w:bCs/>
                <w:sz w:val="18"/>
                <w:szCs w:val="18"/>
                <w:u w:val="single"/>
              </w:rPr>
              <w:lastRenderedPageBreak/>
              <w:t>Use coordinates to prove simple geometric theorems algebraically</w:t>
            </w:r>
          </w:p>
          <w:p w:rsidR="00177018" w:rsidRPr="00286DED" w:rsidRDefault="00177018" w:rsidP="008023DA">
            <w:pPr>
              <w:pStyle w:val="Default"/>
              <w:rPr>
                <w:bCs/>
                <w:i/>
                <w:color w:val="auto"/>
                <w:sz w:val="18"/>
                <w:szCs w:val="18"/>
              </w:rPr>
            </w:pPr>
            <w:r w:rsidRPr="007C1271">
              <w:rPr>
                <w:b/>
                <w:bCs/>
                <w:sz w:val="18"/>
                <w:szCs w:val="18"/>
              </w:rPr>
              <w:t xml:space="preserve">MGSE9-12.G.GPE.4 </w:t>
            </w:r>
            <w:r w:rsidRPr="00286DED">
              <w:rPr>
                <w:color w:val="auto"/>
                <w:sz w:val="18"/>
                <w:szCs w:val="18"/>
              </w:rPr>
              <w:t xml:space="preserve">Use coordinates to prove simple geometric theorems algebraically. </w:t>
            </w:r>
            <w:r w:rsidRPr="00286DED">
              <w:rPr>
                <w:i/>
                <w:color w:val="auto"/>
                <w:sz w:val="18"/>
                <w:szCs w:val="18"/>
              </w:rPr>
              <w:t xml:space="preserve"> For example, prove or disprove that a figure defined by four given points in the coordinate plane is a rectangle; </w:t>
            </w:r>
            <w:r w:rsidRPr="00286DED">
              <w:rPr>
                <w:i/>
                <w:strike/>
                <w:color w:val="auto"/>
                <w:sz w:val="18"/>
                <w:szCs w:val="18"/>
              </w:rPr>
              <w:t xml:space="preserve">prove or disprove that the point (1, </w:t>
            </w:r>
            <w:r w:rsidRPr="00286DED">
              <w:rPr>
                <w:bCs/>
                <w:i/>
                <w:strike/>
                <w:color w:val="auto"/>
                <w:sz w:val="18"/>
                <w:szCs w:val="18"/>
              </w:rPr>
              <w:t>√3) lies on the circle centered at the origin and containing the point (0,2).</w:t>
            </w:r>
            <w:r w:rsidRPr="00286DED">
              <w:rPr>
                <w:bCs/>
                <w:i/>
                <w:color w:val="auto"/>
                <w:sz w:val="18"/>
                <w:szCs w:val="18"/>
              </w:rPr>
              <w:t xml:space="preserve"> </w:t>
            </w:r>
          </w:p>
          <w:p w:rsidR="00AC142F" w:rsidRPr="007C1271" w:rsidRDefault="00177018" w:rsidP="008023DA">
            <w:pPr>
              <w:pStyle w:val="Default"/>
              <w:rPr>
                <w:sz w:val="18"/>
                <w:szCs w:val="18"/>
                <w:lang w:val="pt-BR"/>
              </w:rPr>
            </w:pPr>
            <w:r w:rsidRPr="00286DED">
              <w:rPr>
                <w:bCs/>
                <w:color w:val="auto"/>
                <w:sz w:val="18"/>
                <w:szCs w:val="18"/>
              </w:rPr>
              <w:t xml:space="preserve">(Focus on quadrilaterals, right triangles, </w:t>
            </w:r>
            <w:r w:rsidRPr="00286DED">
              <w:rPr>
                <w:bCs/>
                <w:strike/>
                <w:color w:val="auto"/>
                <w:sz w:val="18"/>
                <w:szCs w:val="18"/>
              </w:rPr>
              <w:t xml:space="preserve">and </w:t>
            </w:r>
            <w:r w:rsidR="007F0E2B" w:rsidRPr="00286DED">
              <w:rPr>
                <w:bCs/>
                <w:strike/>
                <w:color w:val="auto"/>
                <w:sz w:val="18"/>
                <w:szCs w:val="18"/>
              </w:rPr>
              <w:t>circle</w:t>
            </w:r>
            <w:r w:rsidRPr="00286DED">
              <w:rPr>
                <w:bCs/>
                <w:strike/>
                <w:color w:val="auto"/>
                <w:sz w:val="18"/>
                <w:szCs w:val="18"/>
              </w:rPr>
              <w:t>s</w:t>
            </w:r>
            <w:r w:rsidRPr="00286DED">
              <w:rPr>
                <w:bCs/>
                <w:color w:val="auto"/>
                <w:sz w:val="18"/>
                <w:szCs w:val="18"/>
              </w:rPr>
              <w:t>.)</w:t>
            </w:r>
            <w:r w:rsidR="00407415" w:rsidRPr="00286DED">
              <w:rPr>
                <w:color w:val="auto"/>
                <w:sz w:val="18"/>
                <w:szCs w:val="18"/>
                <w:lang w:val="pt-BR"/>
              </w:rPr>
              <w:t xml:space="preserve"> </w:t>
            </w:r>
          </w:p>
        </w:tc>
        <w:tc>
          <w:tcPr>
            <w:tcW w:w="3402" w:type="dxa"/>
            <w:tcBorders>
              <w:bottom w:val="single" w:sz="4" w:space="0" w:color="auto"/>
            </w:tcBorders>
          </w:tcPr>
          <w:p w:rsidR="00AC142F" w:rsidRPr="007C1271" w:rsidRDefault="00AC142F" w:rsidP="008023DA">
            <w:pPr>
              <w:autoSpaceDE w:val="0"/>
              <w:autoSpaceDN w:val="0"/>
              <w:adjustRightInd w:val="0"/>
              <w:rPr>
                <w:b/>
                <w:bCs/>
                <w:sz w:val="18"/>
                <w:szCs w:val="18"/>
                <w:u w:val="single"/>
              </w:rPr>
            </w:pPr>
            <w:r w:rsidRPr="007C1271">
              <w:rPr>
                <w:b/>
                <w:bCs/>
                <w:sz w:val="18"/>
                <w:szCs w:val="18"/>
                <w:u w:val="single"/>
              </w:rPr>
              <w:lastRenderedPageBreak/>
              <w:t>Define trigonometric ratios and solve problems involving right triangles</w:t>
            </w:r>
          </w:p>
          <w:p w:rsidR="00AC142F" w:rsidRPr="007C1271" w:rsidRDefault="00AC142F" w:rsidP="008023DA">
            <w:pPr>
              <w:pStyle w:val="Default"/>
              <w:rPr>
                <w:b/>
                <w:bCs/>
                <w:sz w:val="18"/>
                <w:szCs w:val="18"/>
              </w:rPr>
            </w:pPr>
            <w:r w:rsidRPr="007C1271">
              <w:rPr>
                <w:b/>
                <w:bCs/>
                <w:sz w:val="18"/>
                <w:szCs w:val="18"/>
              </w:rPr>
              <w:t xml:space="preserve">MGSE9-12.G.SRT.6 </w:t>
            </w:r>
            <w:r w:rsidRPr="007C1271">
              <w:rPr>
                <w:bCs/>
                <w:sz w:val="18"/>
                <w:szCs w:val="18"/>
              </w:rPr>
              <w:t>Understand that by similarity, side ratios in right triangles are properties of the angles in the triangle, leading to definitions of trigonometric ratios for acute angles.</w:t>
            </w:r>
            <w:r w:rsidRPr="007C1271">
              <w:rPr>
                <w:b/>
                <w:bCs/>
                <w:sz w:val="18"/>
                <w:szCs w:val="18"/>
              </w:rPr>
              <w:t xml:space="preserve"> </w:t>
            </w:r>
          </w:p>
          <w:p w:rsidR="00AC142F" w:rsidRPr="007C1271" w:rsidRDefault="00AC142F" w:rsidP="008023DA">
            <w:pPr>
              <w:pStyle w:val="Default"/>
              <w:rPr>
                <w:b/>
                <w:bCs/>
                <w:sz w:val="18"/>
                <w:szCs w:val="18"/>
              </w:rPr>
            </w:pPr>
            <w:r w:rsidRPr="007C1271">
              <w:rPr>
                <w:b/>
                <w:bCs/>
                <w:sz w:val="18"/>
                <w:szCs w:val="18"/>
              </w:rPr>
              <w:t xml:space="preserve">MGSE9-12.G.SRT.7 </w:t>
            </w:r>
            <w:r w:rsidRPr="007C1271">
              <w:rPr>
                <w:bCs/>
                <w:sz w:val="18"/>
                <w:szCs w:val="18"/>
              </w:rPr>
              <w:t>Explain and use the relationship between the sine and cosine of complementary angles.</w:t>
            </w:r>
            <w:r w:rsidRPr="007C1271">
              <w:rPr>
                <w:b/>
                <w:bCs/>
                <w:sz w:val="18"/>
                <w:szCs w:val="18"/>
              </w:rPr>
              <w:t xml:space="preserve"> </w:t>
            </w:r>
          </w:p>
          <w:p w:rsidR="00AC142F" w:rsidRPr="007C1271" w:rsidRDefault="00AC142F" w:rsidP="008023DA">
            <w:pPr>
              <w:pStyle w:val="Default"/>
              <w:rPr>
                <w:b/>
                <w:bCs/>
                <w:sz w:val="18"/>
                <w:szCs w:val="18"/>
              </w:rPr>
            </w:pPr>
            <w:r w:rsidRPr="007C1271">
              <w:rPr>
                <w:b/>
                <w:bCs/>
                <w:sz w:val="18"/>
                <w:szCs w:val="18"/>
              </w:rPr>
              <w:t xml:space="preserve">MGSE9-12.G.SRT.8 </w:t>
            </w:r>
            <w:r w:rsidRPr="007C1271">
              <w:rPr>
                <w:bCs/>
                <w:sz w:val="18"/>
                <w:szCs w:val="18"/>
              </w:rPr>
              <w:t>Use trigonometric ratios and the Pythagorean Theorem to solve right triangles in applied problems.</w:t>
            </w:r>
            <w:r w:rsidRPr="007C1271">
              <w:rPr>
                <w:b/>
                <w:bCs/>
                <w:sz w:val="18"/>
                <w:szCs w:val="18"/>
              </w:rPr>
              <w:t xml:space="preserve"> </w:t>
            </w:r>
          </w:p>
          <w:p w:rsidR="00AC142F" w:rsidRPr="007C1271" w:rsidRDefault="00AC142F" w:rsidP="008023DA">
            <w:pPr>
              <w:rPr>
                <w:b/>
                <w:sz w:val="18"/>
                <w:szCs w:val="18"/>
              </w:rPr>
            </w:pPr>
          </w:p>
        </w:tc>
        <w:tc>
          <w:tcPr>
            <w:tcW w:w="3600" w:type="dxa"/>
            <w:shd w:val="clear" w:color="auto" w:fill="auto"/>
          </w:tcPr>
          <w:p w:rsidR="00AC142F" w:rsidRPr="007C1271" w:rsidRDefault="00AC142F" w:rsidP="008023DA">
            <w:pPr>
              <w:autoSpaceDE w:val="0"/>
              <w:autoSpaceDN w:val="0"/>
              <w:adjustRightInd w:val="0"/>
              <w:rPr>
                <w:b/>
                <w:bCs/>
                <w:sz w:val="18"/>
                <w:szCs w:val="18"/>
                <w:u w:val="single"/>
              </w:rPr>
            </w:pPr>
            <w:r w:rsidRPr="007C1271">
              <w:rPr>
                <w:b/>
                <w:bCs/>
                <w:sz w:val="18"/>
                <w:szCs w:val="18"/>
                <w:u w:val="single"/>
              </w:rPr>
              <w:t>Understand and apply theorems about circles</w:t>
            </w:r>
          </w:p>
          <w:p w:rsidR="00AC142F" w:rsidRPr="00286DED" w:rsidRDefault="00AC142F" w:rsidP="008023DA">
            <w:pPr>
              <w:pStyle w:val="Default"/>
              <w:rPr>
                <w:bCs/>
                <w:color w:val="auto"/>
                <w:sz w:val="18"/>
                <w:szCs w:val="18"/>
              </w:rPr>
            </w:pPr>
            <w:r w:rsidRPr="007C1271">
              <w:rPr>
                <w:b/>
                <w:bCs/>
                <w:sz w:val="18"/>
                <w:szCs w:val="18"/>
              </w:rPr>
              <w:t xml:space="preserve">MGSE9-12.G.C.1 </w:t>
            </w:r>
            <w:r w:rsidRPr="00286DED">
              <w:rPr>
                <w:bCs/>
                <w:color w:val="auto"/>
                <w:sz w:val="18"/>
                <w:szCs w:val="18"/>
              </w:rPr>
              <w:t xml:space="preserve">Understand that all circles are similar. </w:t>
            </w:r>
          </w:p>
          <w:p w:rsidR="00AC142F" w:rsidRPr="00286DED" w:rsidRDefault="00AC142F" w:rsidP="008023DA">
            <w:pPr>
              <w:rPr>
                <w:sz w:val="18"/>
                <w:szCs w:val="18"/>
              </w:rPr>
            </w:pPr>
            <w:r w:rsidRPr="007C1271">
              <w:rPr>
                <w:b/>
                <w:bCs/>
                <w:sz w:val="18"/>
                <w:szCs w:val="18"/>
              </w:rPr>
              <w:t xml:space="preserve">MGSE9-12.G.C.2 </w:t>
            </w:r>
            <w:r w:rsidRPr="00286DED">
              <w:rPr>
                <w:bCs/>
                <w:sz w:val="18"/>
                <w:szCs w:val="18"/>
              </w:rPr>
              <w:t>Identify and describe relationships among inscribed angles, radii, chords, tangents, and secants. Include the relationship between central, inscribed, and circumscribed angles; inscribed angles on a diameter are right angles; the radius of a circle is perpendicular to the tangent where the radius intersects the circle.</w:t>
            </w:r>
          </w:p>
          <w:p w:rsidR="00AC142F" w:rsidRPr="007C1271" w:rsidRDefault="00AC142F" w:rsidP="008023DA">
            <w:pPr>
              <w:rPr>
                <w:b/>
                <w:sz w:val="18"/>
                <w:szCs w:val="18"/>
              </w:rPr>
            </w:pPr>
            <w:r w:rsidRPr="007C1271">
              <w:rPr>
                <w:b/>
                <w:bCs/>
                <w:sz w:val="18"/>
                <w:szCs w:val="18"/>
              </w:rPr>
              <w:t xml:space="preserve">MGSE9-12.G.C.3 </w:t>
            </w:r>
            <w:r w:rsidRPr="007C1271">
              <w:rPr>
                <w:bCs/>
                <w:sz w:val="18"/>
                <w:szCs w:val="18"/>
              </w:rPr>
              <w:t>Construct the inscribed and circumscribed circles of a triangle, and prove properties of angles for a quadrilateral inscribed in a circle.</w:t>
            </w:r>
            <w:r w:rsidRPr="007C1271">
              <w:rPr>
                <w:b/>
                <w:bCs/>
                <w:sz w:val="18"/>
                <w:szCs w:val="18"/>
              </w:rPr>
              <w:t xml:space="preserve"> </w:t>
            </w:r>
          </w:p>
          <w:p w:rsidR="00AC142F" w:rsidRPr="007C1271" w:rsidRDefault="00AC142F" w:rsidP="008023DA">
            <w:pPr>
              <w:pStyle w:val="Default"/>
              <w:rPr>
                <w:b/>
                <w:sz w:val="18"/>
                <w:szCs w:val="18"/>
              </w:rPr>
            </w:pPr>
            <w:r w:rsidRPr="007C1271">
              <w:rPr>
                <w:b/>
                <w:bCs/>
                <w:sz w:val="18"/>
                <w:szCs w:val="18"/>
              </w:rPr>
              <w:t xml:space="preserve">MGSE9-12.G.C.4 </w:t>
            </w:r>
            <w:r w:rsidRPr="007C1271">
              <w:rPr>
                <w:bCs/>
                <w:sz w:val="18"/>
                <w:szCs w:val="18"/>
              </w:rPr>
              <w:t>Construct a tangent line from a point outside a given circle to the circle.</w:t>
            </w:r>
            <w:r w:rsidRPr="007C1271">
              <w:rPr>
                <w:b/>
                <w:bCs/>
                <w:sz w:val="18"/>
                <w:szCs w:val="18"/>
              </w:rPr>
              <w:t xml:space="preserve"> </w:t>
            </w:r>
          </w:p>
          <w:p w:rsidR="00AC142F" w:rsidRPr="007C1271" w:rsidRDefault="00AC142F" w:rsidP="008023DA">
            <w:pPr>
              <w:autoSpaceDE w:val="0"/>
              <w:autoSpaceDN w:val="0"/>
              <w:adjustRightInd w:val="0"/>
              <w:rPr>
                <w:b/>
                <w:bCs/>
                <w:sz w:val="18"/>
                <w:szCs w:val="18"/>
                <w:u w:val="single"/>
              </w:rPr>
            </w:pPr>
            <w:r w:rsidRPr="007C1271">
              <w:rPr>
                <w:b/>
                <w:bCs/>
                <w:sz w:val="18"/>
                <w:szCs w:val="18"/>
                <w:u w:val="single"/>
              </w:rPr>
              <w:t>Find arc lengths and areas of sectors of circles</w:t>
            </w:r>
          </w:p>
          <w:p w:rsidR="00AC142F" w:rsidRPr="007C1271" w:rsidRDefault="00AC142F" w:rsidP="008023DA">
            <w:pPr>
              <w:pStyle w:val="Default"/>
              <w:rPr>
                <w:b/>
                <w:sz w:val="18"/>
                <w:szCs w:val="18"/>
              </w:rPr>
            </w:pPr>
            <w:r w:rsidRPr="007C1271">
              <w:rPr>
                <w:b/>
                <w:bCs/>
                <w:sz w:val="18"/>
                <w:szCs w:val="18"/>
              </w:rPr>
              <w:t xml:space="preserve">MGSE9-12.G.C.5 </w:t>
            </w:r>
            <w:r w:rsidRPr="007C1271">
              <w:rPr>
                <w:bCs/>
                <w:sz w:val="18"/>
                <w:szCs w:val="18"/>
              </w:rPr>
              <w:t xml:space="preserve">Derive using similarity the fact that the length of the arc intercepted by an angle is proportional to the radius, and define the radian measure of the angle as the constant of proportionality; derive the formula for the area of a sector. </w:t>
            </w:r>
            <w:r w:rsidRPr="007C1271">
              <w:rPr>
                <w:b/>
                <w:sz w:val="18"/>
                <w:szCs w:val="18"/>
              </w:rPr>
              <w:t xml:space="preserve"> </w:t>
            </w:r>
          </w:p>
          <w:p w:rsidR="00AC142F" w:rsidRPr="007C1271" w:rsidRDefault="00AC142F" w:rsidP="008023DA">
            <w:pPr>
              <w:autoSpaceDE w:val="0"/>
              <w:autoSpaceDN w:val="0"/>
              <w:adjustRightInd w:val="0"/>
              <w:rPr>
                <w:b/>
                <w:bCs/>
                <w:sz w:val="18"/>
                <w:szCs w:val="18"/>
                <w:u w:val="single"/>
              </w:rPr>
            </w:pPr>
            <w:r w:rsidRPr="007C1271">
              <w:rPr>
                <w:b/>
                <w:bCs/>
                <w:sz w:val="18"/>
                <w:szCs w:val="18"/>
                <w:u w:val="single"/>
              </w:rPr>
              <w:t>Explain volume formulas and use them to solve problems</w:t>
            </w:r>
          </w:p>
          <w:p w:rsidR="00AC142F" w:rsidRPr="00286DED" w:rsidRDefault="00AC142F" w:rsidP="008023DA">
            <w:pPr>
              <w:rPr>
                <w:sz w:val="18"/>
                <w:szCs w:val="18"/>
              </w:rPr>
            </w:pPr>
            <w:r w:rsidRPr="007C1271">
              <w:rPr>
                <w:b/>
                <w:bCs/>
                <w:sz w:val="18"/>
                <w:szCs w:val="18"/>
              </w:rPr>
              <w:t xml:space="preserve">MGSE9-12.G.GMD.1 </w:t>
            </w:r>
            <w:r w:rsidRPr="00286DED">
              <w:rPr>
                <w:sz w:val="18"/>
                <w:szCs w:val="18"/>
              </w:rPr>
              <w:t>Give informal arguments for geometric formulas.</w:t>
            </w:r>
          </w:p>
          <w:p w:rsidR="00AC142F" w:rsidRPr="00286DED" w:rsidRDefault="00AC142F" w:rsidP="008023DA">
            <w:pPr>
              <w:numPr>
                <w:ilvl w:val="0"/>
                <w:numId w:val="3"/>
              </w:numPr>
              <w:ind w:left="360"/>
              <w:rPr>
                <w:sz w:val="18"/>
                <w:szCs w:val="18"/>
              </w:rPr>
            </w:pPr>
            <w:r w:rsidRPr="00286DED">
              <w:rPr>
                <w:sz w:val="18"/>
                <w:szCs w:val="18"/>
              </w:rPr>
              <w:t>Give informal arguments for the formulas of the circumference of a circle and area of a circle using dissection arguments and informal limit arguments.</w:t>
            </w:r>
          </w:p>
          <w:p w:rsidR="00AC142F" w:rsidRPr="00286DED" w:rsidRDefault="00AC142F" w:rsidP="008023DA">
            <w:pPr>
              <w:numPr>
                <w:ilvl w:val="0"/>
                <w:numId w:val="3"/>
              </w:numPr>
              <w:ind w:left="360"/>
              <w:rPr>
                <w:sz w:val="18"/>
                <w:szCs w:val="18"/>
              </w:rPr>
            </w:pPr>
            <w:r w:rsidRPr="00286DED">
              <w:rPr>
                <w:sz w:val="18"/>
                <w:szCs w:val="18"/>
              </w:rPr>
              <w:t xml:space="preserve">Give informal arguments for the formula of the volume of a cylinder, pyramid, and </w:t>
            </w:r>
            <w:r w:rsidRPr="00286DED">
              <w:rPr>
                <w:sz w:val="18"/>
                <w:szCs w:val="18"/>
              </w:rPr>
              <w:lastRenderedPageBreak/>
              <w:t xml:space="preserve">cone using </w:t>
            </w:r>
            <w:proofErr w:type="spellStart"/>
            <w:r w:rsidRPr="00286DED">
              <w:rPr>
                <w:sz w:val="18"/>
                <w:szCs w:val="18"/>
              </w:rPr>
              <w:t>Cavalieri’s</w:t>
            </w:r>
            <w:proofErr w:type="spellEnd"/>
            <w:r w:rsidRPr="00286DED">
              <w:rPr>
                <w:sz w:val="18"/>
                <w:szCs w:val="18"/>
              </w:rPr>
              <w:t xml:space="preserve"> principle.</w:t>
            </w:r>
          </w:p>
          <w:p w:rsidR="00AC142F" w:rsidRPr="007C1271" w:rsidRDefault="00AC142F" w:rsidP="008023DA">
            <w:pPr>
              <w:pStyle w:val="Default"/>
              <w:rPr>
                <w:b/>
                <w:sz w:val="18"/>
                <w:szCs w:val="18"/>
              </w:rPr>
            </w:pPr>
            <w:r w:rsidRPr="007C1271">
              <w:rPr>
                <w:b/>
                <w:bCs/>
                <w:sz w:val="18"/>
                <w:szCs w:val="18"/>
              </w:rPr>
              <w:t xml:space="preserve">MGSE9-12.G.GMD.2 </w:t>
            </w:r>
            <w:r w:rsidRPr="007C1271">
              <w:rPr>
                <w:bCs/>
                <w:sz w:val="18"/>
                <w:szCs w:val="18"/>
              </w:rPr>
              <w:t xml:space="preserve">Give an informal argument using </w:t>
            </w:r>
            <w:proofErr w:type="spellStart"/>
            <w:r w:rsidRPr="007C1271">
              <w:rPr>
                <w:bCs/>
                <w:sz w:val="18"/>
                <w:szCs w:val="18"/>
              </w:rPr>
              <w:t>Cavalieri’s</w:t>
            </w:r>
            <w:proofErr w:type="spellEnd"/>
            <w:r w:rsidRPr="007C1271">
              <w:rPr>
                <w:bCs/>
                <w:sz w:val="18"/>
                <w:szCs w:val="18"/>
              </w:rPr>
              <w:t xml:space="preserve"> principle for the formulas for the volume of a sphere and other solid figures.</w:t>
            </w:r>
            <w:r w:rsidRPr="007C1271">
              <w:rPr>
                <w:b/>
                <w:bCs/>
                <w:sz w:val="18"/>
                <w:szCs w:val="18"/>
              </w:rPr>
              <w:t xml:space="preserve"> </w:t>
            </w:r>
          </w:p>
          <w:p w:rsidR="00AC142F" w:rsidRPr="0040420F" w:rsidRDefault="00AC142F" w:rsidP="008023DA">
            <w:pPr>
              <w:pStyle w:val="Default"/>
              <w:rPr>
                <w:bCs/>
                <w:sz w:val="18"/>
                <w:szCs w:val="18"/>
              </w:rPr>
            </w:pPr>
            <w:r w:rsidRPr="007C1271">
              <w:rPr>
                <w:b/>
                <w:bCs/>
                <w:sz w:val="18"/>
                <w:szCs w:val="18"/>
              </w:rPr>
              <w:t xml:space="preserve">MGSE9-12.G.GMD.3 </w:t>
            </w:r>
            <w:r w:rsidRPr="0040420F">
              <w:rPr>
                <w:bCs/>
                <w:sz w:val="18"/>
                <w:szCs w:val="18"/>
              </w:rPr>
              <w:t xml:space="preserve">Use volume formulas for cylinders, pyramids, cones, and spheres to solve problems. </w:t>
            </w:r>
          </w:p>
          <w:p w:rsidR="00AC142F" w:rsidRPr="007C1271" w:rsidRDefault="00AC142F" w:rsidP="008023DA">
            <w:pPr>
              <w:pStyle w:val="Default"/>
              <w:rPr>
                <w:b/>
                <w:bCs/>
                <w:sz w:val="18"/>
                <w:szCs w:val="18"/>
                <w:u w:val="single"/>
              </w:rPr>
            </w:pPr>
            <w:r w:rsidRPr="007C1271">
              <w:rPr>
                <w:b/>
                <w:bCs/>
                <w:sz w:val="18"/>
                <w:szCs w:val="18"/>
                <w:u w:val="single"/>
              </w:rPr>
              <w:t>Visualize relationships between two-dimensional and three-dimensional objects</w:t>
            </w:r>
          </w:p>
          <w:p w:rsidR="00AC142F" w:rsidRPr="007C1271" w:rsidRDefault="00AC142F" w:rsidP="008023DA">
            <w:pPr>
              <w:pStyle w:val="Default"/>
              <w:rPr>
                <w:b/>
                <w:sz w:val="18"/>
                <w:szCs w:val="18"/>
                <w:lang w:val="pt-BR"/>
              </w:rPr>
            </w:pPr>
            <w:r w:rsidRPr="007C1271">
              <w:rPr>
                <w:b/>
                <w:bCs/>
                <w:sz w:val="18"/>
                <w:szCs w:val="18"/>
              </w:rPr>
              <w:t xml:space="preserve">MGSE9-12.G.GMD.4 </w:t>
            </w:r>
            <w:r w:rsidRPr="007C1271">
              <w:rPr>
                <w:bCs/>
                <w:sz w:val="18"/>
                <w:szCs w:val="18"/>
              </w:rPr>
              <w:t>Identify the shapes of two-dimensional cross-sections of three-dimensional objects, and identify three-dimensional objects generated by rotations of two-dimensional objects.</w:t>
            </w:r>
            <w:r w:rsidRPr="007C1271">
              <w:rPr>
                <w:b/>
                <w:bCs/>
                <w:sz w:val="18"/>
                <w:szCs w:val="18"/>
              </w:rPr>
              <w:t xml:space="preserve"> </w:t>
            </w:r>
          </w:p>
        </w:tc>
        <w:tc>
          <w:tcPr>
            <w:tcW w:w="3600" w:type="dxa"/>
            <w:shd w:val="clear" w:color="auto" w:fill="auto"/>
          </w:tcPr>
          <w:p w:rsidR="00AC142F" w:rsidRPr="007C1271" w:rsidRDefault="00A472BF" w:rsidP="008023DA">
            <w:pPr>
              <w:autoSpaceDE w:val="0"/>
              <w:autoSpaceDN w:val="0"/>
              <w:adjustRightInd w:val="0"/>
              <w:rPr>
                <w:b/>
                <w:bCs/>
                <w:sz w:val="18"/>
                <w:szCs w:val="18"/>
                <w:u w:val="single"/>
              </w:rPr>
            </w:pPr>
            <w:r w:rsidRPr="00A472BF">
              <w:rPr>
                <w:b/>
                <w:bCs/>
                <w:sz w:val="18"/>
                <w:szCs w:val="18"/>
                <w:u w:val="single"/>
              </w:rPr>
              <w:lastRenderedPageBreak/>
              <w:t>Extend the properties of exponents to rational exponents.</w:t>
            </w:r>
          </w:p>
          <w:p w:rsidR="00AC142F" w:rsidRPr="00286DED" w:rsidRDefault="00FD5ED3" w:rsidP="008023DA">
            <w:pPr>
              <w:pStyle w:val="Default"/>
              <w:rPr>
                <w:bCs/>
                <w:color w:val="auto"/>
                <w:sz w:val="18"/>
                <w:szCs w:val="18"/>
                <w:u w:val="single"/>
              </w:rPr>
            </w:pPr>
            <w:r w:rsidRPr="00FD5ED3">
              <w:rPr>
                <w:rFonts w:eastAsia="Calibri"/>
                <w:b/>
                <w:sz w:val="18"/>
                <w:szCs w:val="18"/>
              </w:rPr>
              <w:t>MGSE9-12</w:t>
            </w:r>
            <w:r w:rsidRPr="00FD5ED3">
              <w:rPr>
                <w:rFonts w:eastAsia="Calibri"/>
                <w:b/>
                <w:bCs/>
                <w:sz w:val="18"/>
                <w:szCs w:val="18"/>
              </w:rPr>
              <w:t>.N.RN.2</w:t>
            </w:r>
            <w:r w:rsidRPr="00FD5ED3">
              <w:rPr>
                <w:rFonts w:eastAsia="Calibri"/>
                <w:bCs/>
                <w:sz w:val="18"/>
                <w:szCs w:val="18"/>
              </w:rPr>
              <w:t xml:space="preserve"> </w:t>
            </w:r>
            <w:r w:rsidRPr="00286DED">
              <w:rPr>
                <w:rFonts w:eastAsia="Calibri"/>
                <w:bCs/>
                <w:color w:val="auto"/>
                <w:sz w:val="18"/>
                <w:szCs w:val="18"/>
              </w:rPr>
              <w:t xml:space="preserve">Rewrite expressions involving radicals </w:t>
            </w:r>
            <w:r w:rsidRPr="00286DED">
              <w:rPr>
                <w:rFonts w:eastAsia="Calibri"/>
                <w:bCs/>
                <w:strike/>
                <w:color w:val="auto"/>
                <w:sz w:val="18"/>
                <w:szCs w:val="18"/>
              </w:rPr>
              <w:t>and rational exponents using the properties of exponents.</w:t>
            </w:r>
            <w:r w:rsidRPr="00286DED">
              <w:rPr>
                <w:rFonts w:eastAsia="Calibri"/>
                <w:bCs/>
                <w:color w:val="auto"/>
                <w:sz w:val="18"/>
                <w:szCs w:val="18"/>
              </w:rPr>
              <w:t xml:space="preserve"> (i.e., simplify and/or use the operations of addition, subtraction, and multiplication, with radicals within expressions limited to square roots).</w:t>
            </w:r>
          </w:p>
          <w:p w:rsidR="00A472BF" w:rsidRPr="007C1271" w:rsidRDefault="00A472BF" w:rsidP="00A472BF">
            <w:pPr>
              <w:autoSpaceDE w:val="0"/>
              <w:autoSpaceDN w:val="0"/>
              <w:adjustRightInd w:val="0"/>
              <w:rPr>
                <w:b/>
                <w:bCs/>
                <w:sz w:val="18"/>
                <w:szCs w:val="18"/>
                <w:u w:val="single"/>
              </w:rPr>
            </w:pPr>
            <w:r w:rsidRPr="007C1271">
              <w:rPr>
                <w:b/>
                <w:bCs/>
                <w:sz w:val="18"/>
                <w:szCs w:val="18"/>
                <w:u w:val="single"/>
              </w:rPr>
              <w:t>Use properties of rational and irrational numbers.</w:t>
            </w:r>
          </w:p>
          <w:p w:rsidR="00AC142F" w:rsidRPr="00286DED" w:rsidRDefault="00AC142F" w:rsidP="00FD5ED3">
            <w:pPr>
              <w:pStyle w:val="Normal1"/>
              <w:spacing w:line="240" w:lineRule="auto"/>
              <w:rPr>
                <w:rFonts w:ascii="Times New Roman" w:hAnsi="Times New Roman" w:cs="Times New Roman"/>
                <w:color w:val="auto"/>
                <w:sz w:val="18"/>
                <w:szCs w:val="18"/>
              </w:rPr>
            </w:pPr>
            <w:r w:rsidRPr="007C1271">
              <w:rPr>
                <w:rFonts w:ascii="Times New Roman" w:hAnsi="Times New Roman" w:cs="Times New Roman"/>
                <w:b/>
                <w:bCs/>
                <w:sz w:val="18"/>
                <w:szCs w:val="18"/>
              </w:rPr>
              <w:t xml:space="preserve">MGSE9-12.N.RN.3 </w:t>
            </w:r>
            <w:r w:rsidRPr="00286DED">
              <w:rPr>
                <w:rFonts w:ascii="Times New Roman" w:hAnsi="Times New Roman" w:cs="Times New Roman"/>
                <w:bCs/>
                <w:color w:val="auto"/>
                <w:sz w:val="18"/>
                <w:szCs w:val="18"/>
              </w:rPr>
              <w:t>Explain why the sum or product of rational numbers is rational; why the sum of a rational number and an irrational number is irrational; and why the product of a nonzero rational number and an irrational number is irrational.</w:t>
            </w:r>
          </w:p>
          <w:p w:rsidR="00AC142F" w:rsidRPr="007C1271" w:rsidRDefault="00AC142F" w:rsidP="008023DA">
            <w:pPr>
              <w:autoSpaceDE w:val="0"/>
              <w:autoSpaceDN w:val="0"/>
              <w:adjustRightInd w:val="0"/>
              <w:rPr>
                <w:b/>
                <w:bCs/>
                <w:sz w:val="18"/>
                <w:szCs w:val="18"/>
                <w:u w:val="single"/>
              </w:rPr>
            </w:pPr>
            <w:r w:rsidRPr="007C1271">
              <w:rPr>
                <w:b/>
                <w:bCs/>
                <w:sz w:val="18"/>
                <w:szCs w:val="18"/>
                <w:u w:val="single"/>
              </w:rPr>
              <w:t>Perform arithmetic operations on polynomials</w:t>
            </w:r>
          </w:p>
          <w:p w:rsidR="00AC142F" w:rsidRPr="00286DED" w:rsidRDefault="00AC142F" w:rsidP="00FD5ED3">
            <w:pPr>
              <w:pStyle w:val="Normal1"/>
              <w:spacing w:line="240" w:lineRule="auto"/>
              <w:rPr>
                <w:rFonts w:ascii="Times New Roman" w:hAnsi="Times New Roman" w:cs="Times New Roman"/>
                <w:color w:val="auto"/>
                <w:sz w:val="18"/>
                <w:szCs w:val="18"/>
              </w:rPr>
            </w:pPr>
            <w:r w:rsidRPr="007C1271">
              <w:rPr>
                <w:rFonts w:ascii="Times New Roman" w:hAnsi="Times New Roman" w:cs="Times New Roman"/>
                <w:b/>
                <w:bCs/>
                <w:sz w:val="18"/>
                <w:szCs w:val="18"/>
              </w:rPr>
              <w:t xml:space="preserve">MGSE9-12.A.APR.1 </w:t>
            </w:r>
            <w:r w:rsidRPr="00286DED">
              <w:rPr>
                <w:rFonts w:ascii="Times New Roman" w:hAnsi="Times New Roman" w:cs="Times New Roman"/>
                <w:color w:val="auto"/>
                <w:sz w:val="18"/>
                <w:szCs w:val="18"/>
              </w:rPr>
              <w:t>Add, subtract, and multiply polynomials; understand that polynomials form a system analogous to the integers in that they are closed under these operations.</w:t>
            </w:r>
          </w:p>
          <w:p w:rsidR="00AC142F" w:rsidRPr="007C1271" w:rsidRDefault="00AC142F" w:rsidP="008023DA">
            <w:pPr>
              <w:pStyle w:val="Default"/>
              <w:ind w:left="2400" w:hanging="2400"/>
              <w:rPr>
                <w:sz w:val="18"/>
                <w:szCs w:val="18"/>
              </w:rPr>
            </w:pPr>
            <w:r w:rsidRPr="007C1271">
              <w:rPr>
                <w:sz w:val="18"/>
                <w:szCs w:val="18"/>
              </w:rPr>
              <w:t xml:space="preserve"> </w:t>
            </w:r>
          </w:p>
        </w:tc>
      </w:tr>
      <w:tr w:rsidR="007273C7" w:rsidRPr="00334794" w:rsidTr="00347E18">
        <w:tblPrEx>
          <w:shd w:val="clear" w:color="auto" w:fill="auto"/>
        </w:tblPrEx>
        <w:tc>
          <w:tcPr>
            <w:tcW w:w="3798" w:type="dxa"/>
            <w:tcBorders>
              <w:bottom w:val="single" w:sz="4" w:space="0" w:color="auto"/>
            </w:tcBorders>
            <w:shd w:val="clear" w:color="auto" w:fill="999999"/>
          </w:tcPr>
          <w:p w:rsidR="007273C7" w:rsidRPr="00FC7766" w:rsidRDefault="007273C7" w:rsidP="00D83CCA">
            <w:pPr>
              <w:jc w:val="center"/>
              <w:rPr>
                <w:sz w:val="16"/>
                <w:szCs w:val="16"/>
              </w:rPr>
            </w:pPr>
          </w:p>
        </w:tc>
        <w:tc>
          <w:tcPr>
            <w:tcW w:w="3402" w:type="dxa"/>
            <w:tcBorders>
              <w:bottom w:val="single" w:sz="4" w:space="0" w:color="auto"/>
            </w:tcBorders>
            <w:shd w:val="clear" w:color="auto" w:fill="999999"/>
          </w:tcPr>
          <w:p w:rsidR="007273C7" w:rsidRPr="00FC7766" w:rsidRDefault="007273C7" w:rsidP="00D83CCA">
            <w:pPr>
              <w:jc w:val="center"/>
              <w:rPr>
                <w:sz w:val="16"/>
                <w:szCs w:val="16"/>
              </w:rPr>
            </w:pPr>
          </w:p>
        </w:tc>
        <w:tc>
          <w:tcPr>
            <w:tcW w:w="3600" w:type="dxa"/>
            <w:tcBorders>
              <w:bottom w:val="single" w:sz="4" w:space="0" w:color="auto"/>
            </w:tcBorders>
            <w:shd w:val="clear" w:color="auto" w:fill="8C8C8C"/>
          </w:tcPr>
          <w:p w:rsidR="007273C7" w:rsidRPr="00FC7766" w:rsidRDefault="007273C7" w:rsidP="00D83CCA">
            <w:pPr>
              <w:jc w:val="center"/>
              <w:rPr>
                <w:sz w:val="16"/>
                <w:szCs w:val="16"/>
              </w:rPr>
            </w:pPr>
          </w:p>
        </w:tc>
        <w:tc>
          <w:tcPr>
            <w:tcW w:w="3600" w:type="dxa"/>
            <w:tcBorders>
              <w:bottom w:val="single" w:sz="4" w:space="0" w:color="auto"/>
            </w:tcBorders>
            <w:shd w:val="clear" w:color="auto" w:fill="8C8C8C"/>
          </w:tcPr>
          <w:p w:rsidR="007273C7" w:rsidRPr="00FC7766" w:rsidRDefault="007273C7" w:rsidP="00D83CCA">
            <w:pPr>
              <w:jc w:val="center"/>
              <w:rPr>
                <w:sz w:val="16"/>
                <w:szCs w:val="16"/>
              </w:rPr>
            </w:pPr>
          </w:p>
        </w:tc>
      </w:tr>
    </w:tbl>
    <w:p w:rsidR="000172E8" w:rsidRDefault="000172E8">
      <w:pPr>
        <w:rPr>
          <w:b/>
          <w:sz w:val="28"/>
          <w:szCs w:val="28"/>
        </w:rPr>
      </w:pPr>
      <w:r>
        <w:rPr>
          <w:b/>
          <w:sz w:val="28"/>
          <w:szCs w:val="28"/>
        </w:rPr>
        <w:br w:type="page"/>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131464" w:rsidRPr="00334794" w:rsidTr="00D83CCA">
        <w:tc>
          <w:tcPr>
            <w:tcW w:w="14400" w:type="dxa"/>
            <w:gridSpan w:val="4"/>
            <w:shd w:val="clear" w:color="auto" w:fill="A0A0A0"/>
          </w:tcPr>
          <w:p w:rsidR="00131464" w:rsidRPr="002B62AC" w:rsidRDefault="002A3635" w:rsidP="00BC6AE7">
            <w:pPr>
              <w:jc w:val="center"/>
              <w:rPr>
                <w:sz w:val="28"/>
                <w:szCs w:val="28"/>
              </w:rPr>
            </w:pPr>
            <w:r>
              <w:rPr>
                <w:b/>
                <w:sz w:val="28"/>
                <w:szCs w:val="28"/>
              </w:rPr>
              <w:lastRenderedPageBreak/>
              <w:t>GSE</w:t>
            </w:r>
            <w:r w:rsidR="00BC6AE7" w:rsidRPr="00BC6AE7">
              <w:rPr>
                <w:b/>
                <w:sz w:val="28"/>
                <w:szCs w:val="28"/>
              </w:rPr>
              <w:t xml:space="preserve"> Analytic Geometry Expanded Curriculum Map – </w:t>
            </w:r>
            <w:r w:rsidR="00BC6AE7">
              <w:rPr>
                <w:b/>
                <w:sz w:val="28"/>
                <w:szCs w:val="28"/>
              </w:rPr>
              <w:t>2</w:t>
            </w:r>
            <w:r w:rsidR="00BC6AE7" w:rsidRPr="00BC6AE7">
              <w:rPr>
                <w:b/>
                <w:sz w:val="28"/>
                <w:szCs w:val="28"/>
                <w:vertAlign w:val="superscript"/>
              </w:rPr>
              <w:t>nd</w:t>
            </w:r>
            <w:r w:rsidR="00BC6AE7" w:rsidRPr="00BC6AE7">
              <w:rPr>
                <w:b/>
                <w:sz w:val="28"/>
                <w:szCs w:val="28"/>
              </w:rPr>
              <w:t xml:space="preserve"> Semester</w:t>
            </w:r>
          </w:p>
        </w:tc>
      </w:tr>
      <w:tr w:rsidR="00131464" w:rsidRPr="00334794" w:rsidTr="00D83CCA">
        <w:tblPrEx>
          <w:shd w:val="clear" w:color="auto" w:fill="auto"/>
        </w:tblPrEx>
        <w:tc>
          <w:tcPr>
            <w:tcW w:w="14400" w:type="dxa"/>
            <w:gridSpan w:val="4"/>
            <w:tcBorders>
              <w:bottom w:val="single" w:sz="4" w:space="0" w:color="auto"/>
            </w:tcBorders>
          </w:tcPr>
          <w:p w:rsidR="00131464" w:rsidRPr="00FC7766" w:rsidRDefault="00131464" w:rsidP="00D83CCA">
            <w:pPr>
              <w:jc w:val="center"/>
              <w:rPr>
                <w:sz w:val="16"/>
                <w:szCs w:val="16"/>
              </w:rPr>
            </w:pPr>
            <w:r w:rsidRPr="003D4DA0">
              <w:rPr>
                <w:b/>
                <w:sz w:val="18"/>
                <w:szCs w:val="18"/>
              </w:rPr>
              <w:t>Standards for Mathematical Practice</w:t>
            </w:r>
          </w:p>
        </w:tc>
      </w:tr>
      <w:tr w:rsidR="00131464" w:rsidRPr="00334794" w:rsidTr="00D83CCA">
        <w:tblPrEx>
          <w:shd w:val="clear" w:color="auto" w:fill="auto"/>
        </w:tblPrEx>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131464" w:rsidRPr="003D4DA0" w:rsidRDefault="00131464"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131464" w:rsidRPr="003D4DA0" w:rsidRDefault="00131464"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131464" w:rsidRPr="00FC7766" w:rsidRDefault="00131464"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131464" w:rsidRPr="003D4DA0" w:rsidRDefault="00131464"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131464" w:rsidRPr="003D4DA0" w:rsidRDefault="00131464"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131464" w:rsidRPr="00FC7766" w:rsidRDefault="00131464"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131464" w:rsidRPr="00334794" w:rsidTr="00D83CCA">
        <w:tblPrEx>
          <w:shd w:val="clear" w:color="auto" w:fill="auto"/>
        </w:tblPrEx>
        <w:tc>
          <w:tcPr>
            <w:tcW w:w="14400" w:type="dxa"/>
            <w:gridSpan w:val="4"/>
            <w:tcBorders>
              <w:bottom w:val="single" w:sz="4" w:space="0" w:color="auto"/>
            </w:tcBorders>
          </w:tcPr>
          <w:p w:rsidR="00131464" w:rsidRPr="00356C5E" w:rsidRDefault="00131464" w:rsidP="00D83CCA">
            <w:pPr>
              <w:jc w:val="center"/>
              <w:rPr>
                <w:b/>
                <w:sz w:val="18"/>
                <w:szCs w:val="18"/>
              </w:rPr>
            </w:pPr>
            <w:r w:rsidRPr="00356C5E">
              <w:rPr>
                <w:b/>
                <w:sz w:val="18"/>
                <w:szCs w:val="18"/>
              </w:rPr>
              <w:t>2</w:t>
            </w:r>
            <w:r w:rsidRPr="00356C5E">
              <w:rPr>
                <w:b/>
                <w:sz w:val="18"/>
                <w:szCs w:val="18"/>
                <w:vertAlign w:val="superscript"/>
              </w:rPr>
              <w:t>nd</w:t>
            </w:r>
            <w:r w:rsidRPr="00356C5E">
              <w:rPr>
                <w:b/>
                <w:sz w:val="18"/>
                <w:szCs w:val="18"/>
              </w:rPr>
              <w:t xml:space="preserve"> Semester</w:t>
            </w:r>
          </w:p>
        </w:tc>
      </w:tr>
      <w:tr w:rsidR="00131464" w:rsidRPr="00334794" w:rsidTr="00D83CCA">
        <w:tblPrEx>
          <w:shd w:val="clear" w:color="auto" w:fill="auto"/>
        </w:tblPrEx>
        <w:trPr>
          <w:trHeight w:val="257"/>
        </w:trPr>
        <w:tc>
          <w:tcPr>
            <w:tcW w:w="4800" w:type="dxa"/>
            <w:shd w:val="clear" w:color="auto" w:fill="8C8C8C"/>
          </w:tcPr>
          <w:p w:rsidR="00131464" w:rsidRPr="00FC7766" w:rsidRDefault="00131464" w:rsidP="00D83CCA">
            <w:pPr>
              <w:jc w:val="center"/>
              <w:rPr>
                <w:sz w:val="16"/>
                <w:szCs w:val="16"/>
              </w:rPr>
            </w:pPr>
          </w:p>
        </w:tc>
        <w:tc>
          <w:tcPr>
            <w:tcW w:w="4800" w:type="dxa"/>
            <w:gridSpan w:val="2"/>
            <w:shd w:val="clear" w:color="auto" w:fill="8C8C8C"/>
          </w:tcPr>
          <w:p w:rsidR="00131464" w:rsidRPr="00FC7766" w:rsidRDefault="00131464" w:rsidP="00D83CCA">
            <w:pPr>
              <w:jc w:val="center"/>
              <w:rPr>
                <w:sz w:val="16"/>
                <w:szCs w:val="16"/>
              </w:rPr>
            </w:pPr>
          </w:p>
        </w:tc>
        <w:tc>
          <w:tcPr>
            <w:tcW w:w="4800" w:type="dxa"/>
            <w:shd w:val="clear" w:color="auto" w:fill="8C8C8C"/>
          </w:tcPr>
          <w:p w:rsidR="00131464" w:rsidRPr="00FC7766" w:rsidRDefault="00131464" w:rsidP="00D83CCA">
            <w:pPr>
              <w:jc w:val="center"/>
              <w:rPr>
                <w:sz w:val="16"/>
                <w:szCs w:val="16"/>
              </w:rPr>
            </w:pPr>
          </w:p>
        </w:tc>
      </w:tr>
      <w:tr w:rsidR="00131464" w:rsidRPr="00334794" w:rsidTr="00D83CCA">
        <w:tblPrEx>
          <w:shd w:val="clear" w:color="auto" w:fill="auto"/>
        </w:tblPrEx>
        <w:trPr>
          <w:trHeight w:val="209"/>
        </w:trPr>
        <w:tc>
          <w:tcPr>
            <w:tcW w:w="4800" w:type="dxa"/>
            <w:shd w:val="clear" w:color="auto" w:fill="auto"/>
          </w:tcPr>
          <w:p w:rsidR="00131464" w:rsidRPr="00BC6AE7" w:rsidRDefault="00131464" w:rsidP="00D83CCA">
            <w:pPr>
              <w:jc w:val="center"/>
              <w:rPr>
                <w:b/>
                <w:sz w:val="20"/>
                <w:szCs w:val="20"/>
              </w:rPr>
            </w:pPr>
            <w:r w:rsidRPr="00BC6AE7">
              <w:rPr>
                <w:b/>
                <w:sz w:val="20"/>
                <w:szCs w:val="20"/>
              </w:rPr>
              <w:t xml:space="preserve">Unit </w:t>
            </w:r>
            <w:r w:rsidR="007273C7" w:rsidRPr="00BC6AE7">
              <w:rPr>
                <w:b/>
                <w:sz w:val="20"/>
                <w:szCs w:val="20"/>
              </w:rPr>
              <w:t>5</w:t>
            </w:r>
          </w:p>
        </w:tc>
        <w:tc>
          <w:tcPr>
            <w:tcW w:w="4800" w:type="dxa"/>
            <w:gridSpan w:val="2"/>
            <w:shd w:val="clear" w:color="auto" w:fill="auto"/>
          </w:tcPr>
          <w:p w:rsidR="00131464" w:rsidRPr="00BC6AE7" w:rsidRDefault="00131464" w:rsidP="00D83CCA">
            <w:pPr>
              <w:jc w:val="center"/>
              <w:rPr>
                <w:b/>
                <w:sz w:val="20"/>
                <w:szCs w:val="20"/>
              </w:rPr>
            </w:pPr>
            <w:r w:rsidRPr="00BC6AE7">
              <w:rPr>
                <w:b/>
                <w:sz w:val="20"/>
                <w:szCs w:val="20"/>
              </w:rPr>
              <w:t xml:space="preserve">Unit </w:t>
            </w:r>
            <w:r w:rsidR="007273C7" w:rsidRPr="00BC6AE7">
              <w:rPr>
                <w:b/>
                <w:sz w:val="20"/>
                <w:szCs w:val="20"/>
              </w:rPr>
              <w:t>6</w:t>
            </w:r>
          </w:p>
        </w:tc>
        <w:tc>
          <w:tcPr>
            <w:tcW w:w="4800" w:type="dxa"/>
          </w:tcPr>
          <w:p w:rsidR="00131464" w:rsidRPr="00BC6AE7" w:rsidRDefault="00131464" w:rsidP="00D83CCA">
            <w:pPr>
              <w:jc w:val="center"/>
              <w:rPr>
                <w:b/>
                <w:sz w:val="20"/>
                <w:szCs w:val="20"/>
              </w:rPr>
            </w:pPr>
            <w:r w:rsidRPr="00BC6AE7">
              <w:rPr>
                <w:b/>
                <w:sz w:val="20"/>
                <w:szCs w:val="20"/>
              </w:rPr>
              <w:t xml:space="preserve">Unit </w:t>
            </w:r>
            <w:r w:rsidR="007273C7" w:rsidRPr="00BC6AE7">
              <w:rPr>
                <w:b/>
                <w:sz w:val="20"/>
                <w:szCs w:val="20"/>
              </w:rPr>
              <w:t>7</w:t>
            </w:r>
          </w:p>
        </w:tc>
      </w:tr>
      <w:tr w:rsidR="00131464" w:rsidRPr="00CE7006" w:rsidTr="00D83CCA">
        <w:tblPrEx>
          <w:shd w:val="clear" w:color="auto" w:fill="auto"/>
        </w:tblPrEx>
        <w:tc>
          <w:tcPr>
            <w:tcW w:w="4800" w:type="dxa"/>
            <w:shd w:val="clear" w:color="auto" w:fill="auto"/>
          </w:tcPr>
          <w:p w:rsidR="00131464" w:rsidRPr="00CE7006" w:rsidRDefault="00AC142F" w:rsidP="00BC6AE7">
            <w:pPr>
              <w:jc w:val="center"/>
              <w:rPr>
                <w:b/>
                <w:sz w:val="20"/>
                <w:szCs w:val="20"/>
              </w:rPr>
            </w:pPr>
            <w:r w:rsidRPr="00564DE3">
              <w:rPr>
                <w:b/>
                <w:sz w:val="22"/>
                <w:szCs w:val="22"/>
              </w:rPr>
              <w:t>Quadratic Functions</w:t>
            </w:r>
          </w:p>
        </w:tc>
        <w:tc>
          <w:tcPr>
            <w:tcW w:w="4800" w:type="dxa"/>
            <w:gridSpan w:val="2"/>
            <w:shd w:val="clear" w:color="auto" w:fill="auto"/>
          </w:tcPr>
          <w:p w:rsidR="00131464" w:rsidRPr="00CE7006" w:rsidRDefault="00AC142F" w:rsidP="00BC6AE7">
            <w:pPr>
              <w:jc w:val="center"/>
              <w:rPr>
                <w:b/>
                <w:sz w:val="20"/>
                <w:szCs w:val="20"/>
              </w:rPr>
            </w:pPr>
            <w:r>
              <w:rPr>
                <w:b/>
                <w:sz w:val="22"/>
                <w:szCs w:val="22"/>
              </w:rPr>
              <w:t>Geometric and Algebraic Connections</w:t>
            </w:r>
          </w:p>
        </w:tc>
        <w:tc>
          <w:tcPr>
            <w:tcW w:w="4800" w:type="dxa"/>
          </w:tcPr>
          <w:p w:rsidR="00131464" w:rsidRPr="00CE7006" w:rsidRDefault="00AC142F" w:rsidP="00BC6AE7">
            <w:pPr>
              <w:jc w:val="center"/>
              <w:rPr>
                <w:b/>
                <w:sz w:val="20"/>
                <w:szCs w:val="20"/>
              </w:rPr>
            </w:pPr>
            <w:r w:rsidRPr="00564DE3">
              <w:rPr>
                <w:b/>
                <w:sz w:val="22"/>
                <w:szCs w:val="22"/>
              </w:rPr>
              <w:t>Applications of Probability</w:t>
            </w:r>
          </w:p>
        </w:tc>
      </w:tr>
      <w:tr w:rsidR="00AC142F" w:rsidRPr="00334794" w:rsidTr="00D83CCA">
        <w:tblPrEx>
          <w:shd w:val="clear" w:color="auto" w:fill="auto"/>
        </w:tblPrEx>
        <w:trPr>
          <w:trHeight w:val="2135"/>
        </w:trPr>
        <w:tc>
          <w:tcPr>
            <w:tcW w:w="4800" w:type="dxa"/>
            <w:tcBorders>
              <w:bottom w:val="single" w:sz="4" w:space="0" w:color="auto"/>
            </w:tcBorders>
            <w:shd w:val="clear" w:color="auto" w:fill="auto"/>
          </w:tcPr>
          <w:p w:rsidR="00AC142F" w:rsidRPr="007C1271" w:rsidRDefault="00AC142F" w:rsidP="008023DA">
            <w:pPr>
              <w:autoSpaceDE w:val="0"/>
              <w:autoSpaceDN w:val="0"/>
              <w:adjustRightInd w:val="0"/>
              <w:rPr>
                <w:b/>
                <w:bCs/>
                <w:sz w:val="18"/>
                <w:szCs w:val="18"/>
                <w:u w:val="single"/>
              </w:rPr>
            </w:pPr>
            <w:r w:rsidRPr="007C1271">
              <w:rPr>
                <w:b/>
                <w:bCs/>
                <w:sz w:val="18"/>
                <w:szCs w:val="18"/>
                <w:u w:val="single"/>
              </w:rPr>
              <w:t>Interpret the structure of expressions</w:t>
            </w:r>
          </w:p>
          <w:p w:rsidR="00AC142F" w:rsidRPr="007C1271" w:rsidRDefault="00AC142F" w:rsidP="008023DA">
            <w:pPr>
              <w:pStyle w:val="Default"/>
              <w:rPr>
                <w:b/>
                <w:color w:val="auto"/>
                <w:sz w:val="18"/>
                <w:szCs w:val="18"/>
              </w:rPr>
            </w:pPr>
            <w:r w:rsidRPr="007C1271">
              <w:rPr>
                <w:b/>
                <w:bCs/>
                <w:color w:val="auto"/>
                <w:sz w:val="18"/>
                <w:szCs w:val="18"/>
              </w:rPr>
              <w:t xml:space="preserve">MGSE9-12.A.SSE.1 </w:t>
            </w:r>
            <w:r w:rsidRPr="007C1271">
              <w:rPr>
                <w:bCs/>
                <w:color w:val="auto"/>
                <w:sz w:val="18"/>
                <w:szCs w:val="18"/>
              </w:rPr>
              <w:t>Interpret expressions that represent a quantity in terms of its context.</w:t>
            </w:r>
            <w:r w:rsidRPr="007C1271">
              <w:rPr>
                <w:b/>
                <w:bCs/>
                <w:color w:val="auto"/>
                <w:sz w:val="18"/>
                <w:szCs w:val="18"/>
              </w:rPr>
              <w:t xml:space="preserve"> </w:t>
            </w:r>
          </w:p>
          <w:p w:rsidR="00AC142F" w:rsidRPr="007C1271" w:rsidRDefault="00AC142F" w:rsidP="008023DA">
            <w:pPr>
              <w:pStyle w:val="Default"/>
              <w:rPr>
                <w:b/>
                <w:color w:val="auto"/>
                <w:sz w:val="18"/>
                <w:szCs w:val="18"/>
              </w:rPr>
            </w:pPr>
            <w:r w:rsidRPr="007C1271">
              <w:rPr>
                <w:b/>
                <w:bCs/>
                <w:color w:val="auto"/>
                <w:sz w:val="18"/>
                <w:szCs w:val="18"/>
              </w:rPr>
              <w:t xml:space="preserve">MGSE9-12.A.SSE.1a </w:t>
            </w:r>
            <w:r w:rsidRPr="00286DED">
              <w:rPr>
                <w:color w:val="auto"/>
                <w:sz w:val="18"/>
                <w:szCs w:val="18"/>
              </w:rPr>
              <w:t>Interpret parts of an expression, such as terms, factors, and coefficients, in context.</w:t>
            </w:r>
          </w:p>
          <w:p w:rsidR="00AC142F" w:rsidRPr="00286DED" w:rsidRDefault="00AC142F" w:rsidP="008023DA">
            <w:pPr>
              <w:pStyle w:val="Default"/>
              <w:rPr>
                <w:bCs/>
                <w:color w:val="auto"/>
                <w:sz w:val="18"/>
                <w:szCs w:val="18"/>
              </w:rPr>
            </w:pPr>
            <w:r w:rsidRPr="007C1271">
              <w:rPr>
                <w:b/>
                <w:bCs/>
                <w:color w:val="auto"/>
                <w:sz w:val="18"/>
                <w:szCs w:val="18"/>
              </w:rPr>
              <w:t xml:space="preserve">MGSE9-12.A.SSE.1b </w:t>
            </w:r>
            <w:r w:rsidRPr="00286DED">
              <w:rPr>
                <w:bCs/>
                <w:color w:val="auto"/>
                <w:sz w:val="18"/>
                <w:szCs w:val="18"/>
              </w:rPr>
              <w:t>Given situations which utilize formulas or expressions with multiple terms and/or factors, interpret the meaning (in context) of individual terms or factors.</w:t>
            </w:r>
          </w:p>
          <w:p w:rsidR="00AC142F" w:rsidRPr="00286DED" w:rsidRDefault="00AC142F" w:rsidP="008023DA">
            <w:pPr>
              <w:pStyle w:val="Default"/>
              <w:rPr>
                <w:color w:val="auto"/>
                <w:sz w:val="18"/>
                <w:szCs w:val="18"/>
              </w:rPr>
            </w:pPr>
            <w:r w:rsidRPr="007C1271">
              <w:rPr>
                <w:b/>
                <w:bCs/>
                <w:sz w:val="18"/>
                <w:szCs w:val="18"/>
              </w:rPr>
              <w:t xml:space="preserve">MGSE9-12.A.SSE.2 </w:t>
            </w:r>
            <w:r w:rsidRPr="00286DED">
              <w:rPr>
                <w:color w:val="auto"/>
                <w:sz w:val="18"/>
                <w:szCs w:val="18"/>
              </w:rPr>
              <w:t>Use the structure of an expression to rewrite it in different equivalent forms.</w:t>
            </w:r>
            <w:r w:rsidR="00286DED" w:rsidRPr="00286DED">
              <w:rPr>
                <w:color w:val="auto"/>
                <w:sz w:val="18"/>
                <w:szCs w:val="18"/>
              </w:rPr>
              <w:t xml:space="preserve"> </w:t>
            </w:r>
            <w:r w:rsidRPr="00286DED">
              <w:rPr>
                <w:color w:val="auto"/>
                <w:sz w:val="18"/>
                <w:szCs w:val="18"/>
              </w:rPr>
              <w:t>For example, see x</w:t>
            </w:r>
            <w:r w:rsidRPr="00286DED">
              <w:rPr>
                <w:color w:val="auto"/>
                <w:sz w:val="18"/>
                <w:szCs w:val="18"/>
                <w:vertAlign w:val="superscript"/>
              </w:rPr>
              <w:t>4</w:t>
            </w:r>
            <w:r w:rsidRPr="00286DED">
              <w:rPr>
                <w:color w:val="auto"/>
                <w:sz w:val="18"/>
                <w:szCs w:val="18"/>
              </w:rPr>
              <w:t xml:space="preserve"> – y</w:t>
            </w:r>
            <w:r w:rsidRPr="00286DED">
              <w:rPr>
                <w:color w:val="auto"/>
                <w:sz w:val="18"/>
                <w:szCs w:val="18"/>
                <w:vertAlign w:val="superscript"/>
              </w:rPr>
              <w:t>4</w:t>
            </w:r>
            <w:r w:rsidRPr="00286DED">
              <w:rPr>
                <w:color w:val="auto"/>
                <w:sz w:val="18"/>
                <w:szCs w:val="18"/>
              </w:rPr>
              <w:t xml:space="preserve"> as (x</w:t>
            </w:r>
            <w:r w:rsidRPr="00286DED">
              <w:rPr>
                <w:color w:val="auto"/>
                <w:sz w:val="18"/>
                <w:szCs w:val="18"/>
                <w:vertAlign w:val="superscript"/>
              </w:rPr>
              <w:t>2</w:t>
            </w:r>
            <w:r w:rsidRPr="00286DED">
              <w:rPr>
                <w:color w:val="auto"/>
                <w:sz w:val="18"/>
                <w:szCs w:val="18"/>
              </w:rPr>
              <w:t>)</w:t>
            </w:r>
            <w:r w:rsidRPr="00286DED">
              <w:rPr>
                <w:color w:val="auto"/>
                <w:sz w:val="18"/>
                <w:szCs w:val="18"/>
                <w:vertAlign w:val="superscript"/>
              </w:rPr>
              <w:t xml:space="preserve">2 </w:t>
            </w:r>
            <w:r w:rsidRPr="00286DED">
              <w:rPr>
                <w:color w:val="auto"/>
                <w:sz w:val="18"/>
                <w:szCs w:val="18"/>
              </w:rPr>
              <w:t>- (y</w:t>
            </w:r>
            <w:r w:rsidRPr="00286DED">
              <w:rPr>
                <w:color w:val="auto"/>
                <w:sz w:val="18"/>
                <w:szCs w:val="18"/>
                <w:vertAlign w:val="superscript"/>
              </w:rPr>
              <w:t>2</w:t>
            </w:r>
            <w:r w:rsidRPr="00286DED">
              <w:rPr>
                <w:color w:val="auto"/>
                <w:sz w:val="18"/>
                <w:szCs w:val="18"/>
              </w:rPr>
              <w:t>)</w:t>
            </w:r>
            <w:r w:rsidRPr="00286DED">
              <w:rPr>
                <w:color w:val="auto"/>
                <w:sz w:val="18"/>
                <w:szCs w:val="18"/>
                <w:vertAlign w:val="superscript"/>
              </w:rPr>
              <w:t>2</w:t>
            </w:r>
            <w:r w:rsidRPr="00286DED">
              <w:rPr>
                <w:color w:val="auto"/>
                <w:sz w:val="18"/>
                <w:szCs w:val="18"/>
              </w:rPr>
              <w:t>, thus recognizing it as a difference of squares that can be factored</w:t>
            </w:r>
            <w:r w:rsidR="00286DED">
              <w:rPr>
                <w:color w:val="auto"/>
                <w:sz w:val="18"/>
                <w:szCs w:val="18"/>
              </w:rPr>
              <w:t xml:space="preserve"> </w:t>
            </w:r>
            <w:r w:rsidRPr="00286DED">
              <w:rPr>
                <w:color w:val="auto"/>
                <w:sz w:val="18"/>
                <w:szCs w:val="18"/>
              </w:rPr>
              <w:t>as (x</w:t>
            </w:r>
            <w:r w:rsidRPr="00286DED">
              <w:rPr>
                <w:color w:val="auto"/>
                <w:sz w:val="18"/>
                <w:szCs w:val="18"/>
                <w:vertAlign w:val="superscript"/>
              </w:rPr>
              <w:t>2</w:t>
            </w:r>
            <w:r w:rsidRPr="00286DED">
              <w:rPr>
                <w:color w:val="auto"/>
                <w:sz w:val="18"/>
                <w:szCs w:val="18"/>
              </w:rPr>
              <w:t xml:space="preserve"> – y</w:t>
            </w:r>
            <w:r w:rsidRPr="00286DED">
              <w:rPr>
                <w:color w:val="auto"/>
                <w:sz w:val="18"/>
                <w:szCs w:val="18"/>
                <w:vertAlign w:val="superscript"/>
              </w:rPr>
              <w:t>2</w:t>
            </w:r>
            <w:r w:rsidRPr="00286DED">
              <w:rPr>
                <w:color w:val="auto"/>
                <w:sz w:val="18"/>
                <w:szCs w:val="18"/>
              </w:rPr>
              <w:t>) (x</w:t>
            </w:r>
            <w:r w:rsidRPr="00286DED">
              <w:rPr>
                <w:color w:val="auto"/>
                <w:sz w:val="18"/>
                <w:szCs w:val="18"/>
                <w:vertAlign w:val="superscript"/>
              </w:rPr>
              <w:t>2</w:t>
            </w:r>
            <w:r w:rsidRPr="00286DED">
              <w:rPr>
                <w:color w:val="auto"/>
                <w:sz w:val="18"/>
                <w:szCs w:val="18"/>
              </w:rPr>
              <w:t xml:space="preserve"> + y</w:t>
            </w:r>
            <w:r w:rsidRPr="00286DED">
              <w:rPr>
                <w:color w:val="auto"/>
                <w:sz w:val="18"/>
                <w:szCs w:val="18"/>
                <w:vertAlign w:val="superscript"/>
              </w:rPr>
              <w:t>2</w:t>
            </w:r>
            <w:r w:rsidRPr="00286DED">
              <w:rPr>
                <w:color w:val="auto"/>
                <w:sz w:val="18"/>
                <w:szCs w:val="18"/>
              </w:rPr>
              <w:t>).</w:t>
            </w:r>
          </w:p>
          <w:p w:rsidR="00AC142F" w:rsidRPr="007C1271" w:rsidRDefault="00AC142F" w:rsidP="008023DA">
            <w:pPr>
              <w:pStyle w:val="Default"/>
              <w:rPr>
                <w:b/>
                <w:bCs/>
                <w:sz w:val="18"/>
                <w:szCs w:val="18"/>
                <w:u w:val="single"/>
              </w:rPr>
            </w:pPr>
            <w:r w:rsidRPr="007C1271">
              <w:rPr>
                <w:b/>
                <w:bCs/>
                <w:sz w:val="18"/>
                <w:szCs w:val="18"/>
                <w:u w:val="single"/>
              </w:rPr>
              <w:t>Write expressions in equivalent forms to solve problems</w:t>
            </w:r>
          </w:p>
          <w:p w:rsidR="00AC142F" w:rsidRPr="007C1271" w:rsidRDefault="00AC142F" w:rsidP="008023DA">
            <w:pPr>
              <w:pStyle w:val="Default"/>
              <w:rPr>
                <w:rFonts w:eastAsia="MS Mincho"/>
                <w:b/>
                <w:bCs/>
                <w:sz w:val="18"/>
                <w:szCs w:val="18"/>
                <w:vertAlign w:val="superscript"/>
              </w:rPr>
            </w:pPr>
            <w:r w:rsidRPr="007C1271">
              <w:rPr>
                <w:b/>
                <w:bCs/>
                <w:sz w:val="18"/>
                <w:szCs w:val="18"/>
              </w:rPr>
              <w:t xml:space="preserve">MGSE9-12.A.SSE.3 </w:t>
            </w:r>
            <w:r w:rsidRPr="007C1271">
              <w:rPr>
                <w:bCs/>
                <w:sz w:val="18"/>
                <w:szCs w:val="18"/>
              </w:rPr>
              <w:t>Choose and produce an equivalent form of an expression to reveal and explain properties of the quantity represented by the expression.</w:t>
            </w:r>
          </w:p>
          <w:p w:rsidR="00AC142F" w:rsidRPr="007C1271" w:rsidRDefault="00AC142F" w:rsidP="008023DA">
            <w:pPr>
              <w:pStyle w:val="Default"/>
              <w:rPr>
                <w:b/>
                <w:sz w:val="18"/>
                <w:szCs w:val="18"/>
              </w:rPr>
            </w:pPr>
            <w:r w:rsidRPr="007C1271">
              <w:rPr>
                <w:b/>
                <w:bCs/>
                <w:sz w:val="18"/>
                <w:szCs w:val="18"/>
              </w:rPr>
              <w:t xml:space="preserve">MGSE9-12.A.SSE.3a </w:t>
            </w:r>
            <w:r w:rsidRPr="00286DED">
              <w:rPr>
                <w:color w:val="auto"/>
                <w:sz w:val="18"/>
                <w:szCs w:val="18"/>
              </w:rPr>
              <w:t xml:space="preserve">Factor any quadratic expression to reveal the zeros of the function defined by the expression. </w:t>
            </w:r>
            <w:r w:rsidRPr="007C1271">
              <w:rPr>
                <w:b/>
                <w:sz w:val="18"/>
                <w:szCs w:val="18"/>
              </w:rPr>
              <w:br w:type="page"/>
            </w:r>
          </w:p>
          <w:p w:rsidR="00AC142F" w:rsidRPr="00286DED" w:rsidRDefault="00AC142F" w:rsidP="008023DA">
            <w:pPr>
              <w:pStyle w:val="Default"/>
              <w:rPr>
                <w:color w:val="auto"/>
                <w:sz w:val="18"/>
                <w:szCs w:val="18"/>
              </w:rPr>
            </w:pPr>
            <w:r w:rsidRPr="007C1271">
              <w:rPr>
                <w:b/>
                <w:bCs/>
                <w:sz w:val="18"/>
                <w:szCs w:val="18"/>
              </w:rPr>
              <w:t xml:space="preserve">MGSE9-12.A.SSE.3b </w:t>
            </w:r>
            <w:r w:rsidRPr="00286DED">
              <w:rPr>
                <w:color w:val="auto"/>
                <w:sz w:val="18"/>
                <w:szCs w:val="18"/>
              </w:rPr>
              <w:t xml:space="preserve">Complete the square in a quadratic expression to reveal the maximum </w:t>
            </w:r>
            <w:r w:rsidR="006B13A7" w:rsidRPr="00286DED">
              <w:rPr>
                <w:color w:val="auto"/>
                <w:sz w:val="18"/>
                <w:szCs w:val="18"/>
              </w:rPr>
              <w:t>or</w:t>
            </w:r>
            <w:r w:rsidRPr="00286DED">
              <w:rPr>
                <w:color w:val="auto"/>
                <w:sz w:val="18"/>
                <w:szCs w:val="18"/>
              </w:rPr>
              <w:t xml:space="preserve"> minimum value of the function defined by the expression.</w:t>
            </w:r>
          </w:p>
          <w:p w:rsidR="00514DFE" w:rsidRPr="007C1271" w:rsidRDefault="00514DFE" w:rsidP="008023DA">
            <w:pPr>
              <w:autoSpaceDE w:val="0"/>
              <w:autoSpaceDN w:val="0"/>
              <w:adjustRightInd w:val="0"/>
              <w:rPr>
                <w:b/>
                <w:bCs/>
                <w:sz w:val="18"/>
                <w:szCs w:val="18"/>
                <w:u w:val="single"/>
              </w:rPr>
            </w:pPr>
            <w:r w:rsidRPr="007C1271">
              <w:rPr>
                <w:b/>
                <w:bCs/>
                <w:sz w:val="18"/>
                <w:szCs w:val="18"/>
                <w:u w:val="single"/>
              </w:rPr>
              <w:t>Create equations that describe numbers or relationships</w:t>
            </w:r>
          </w:p>
          <w:p w:rsidR="00514DFE" w:rsidRPr="00286DED" w:rsidRDefault="00514DFE" w:rsidP="008023DA">
            <w:pPr>
              <w:pStyle w:val="Default"/>
              <w:rPr>
                <w:color w:val="auto"/>
                <w:sz w:val="18"/>
                <w:szCs w:val="18"/>
              </w:rPr>
            </w:pPr>
            <w:r w:rsidRPr="007C1271">
              <w:rPr>
                <w:rFonts w:eastAsia="Arial"/>
                <w:b/>
                <w:sz w:val="18"/>
                <w:szCs w:val="18"/>
              </w:rPr>
              <w:t>MGSE9-12.A.CED.1</w:t>
            </w:r>
            <w:r w:rsidRPr="007C1271">
              <w:rPr>
                <w:rFonts w:eastAsia="Arial"/>
                <w:sz w:val="18"/>
                <w:szCs w:val="18"/>
              </w:rPr>
              <w:t xml:space="preserve"> </w:t>
            </w:r>
            <w:r w:rsidRPr="00286DED">
              <w:rPr>
                <w:rFonts w:eastAsia="Arial"/>
                <w:color w:val="auto"/>
                <w:sz w:val="18"/>
                <w:szCs w:val="18"/>
              </w:rPr>
              <w:t xml:space="preserve">Create equations and inequalities in one variable and use them to solve problems.  Include equations arising from </w:t>
            </w:r>
            <w:r w:rsidRPr="00286DED">
              <w:rPr>
                <w:rFonts w:eastAsia="Arial"/>
                <w:strike/>
                <w:color w:val="auto"/>
                <w:sz w:val="18"/>
                <w:szCs w:val="18"/>
              </w:rPr>
              <w:t>linear,</w:t>
            </w:r>
            <w:r w:rsidRPr="00286DED">
              <w:rPr>
                <w:rFonts w:eastAsia="Arial"/>
                <w:color w:val="auto"/>
                <w:sz w:val="18"/>
                <w:szCs w:val="18"/>
              </w:rPr>
              <w:t xml:space="preserve"> quadratic, </w:t>
            </w:r>
            <w:r w:rsidRPr="00286DED">
              <w:rPr>
                <w:rFonts w:eastAsia="Arial"/>
                <w:strike/>
                <w:color w:val="auto"/>
                <w:sz w:val="18"/>
                <w:szCs w:val="18"/>
              </w:rPr>
              <w:t xml:space="preserve">simple </w:t>
            </w:r>
            <w:proofErr w:type="gramStart"/>
            <w:r w:rsidRPr="00286DED">
              <w:rPr>
                <w:rFonts w:eastAsia="Arial"/>
                <w:strike/>
                <w:color w:val="auto"/>
                <w:sz w:val="18"/>
                <w:szCs w:val="18"/>
              </w:rPr>
              <w:t>rational,</w:t>
            </w:r>
            <w:proofErr w:type="gramEnd"/>
            <w:r w:rsidRPr="00286DED">
              <w:rPr>
                <w:rFonts w:eastAsia="Arial"/>
                <w:strike/>
                <w:color w:val="auto"/>
                <w:sz w:val="18"/>
                <w:szCs w:val="18"/>
              </w:rPr>
              <w:t xml:space="preserve"> and exponential</w:t>
            </w:r>
            <w:r w:rsidRPr="00286DED">
              <w:rPr>
                <w:rFonts w:eastAsia="Arial"/>
                <w:color w:val="auto"/>
                <w:sz w:val="18"/>
                <w:szCs w:val="18"/>
              </w:rPr>
              <w:t xml:space="preserve"> functions </w:t>
            </w:r>
            <w:r w:rsidRPr="00286DED">
              <w:rPr>
                <w:rFonts w:eastAsia="Arial"/>
                <w:strike/>
                <w:color w:val="auto"/>
                <w:sz w:val="18"/>
                <w:szCs w:val="18"/>
              </w:rPr>
              <w:t>(integer inputs only).</w:t>
            </w:r>
          </w:p>
          <w:p w:rsidR="00514DFE" w:rsidRPr="00286DED" w:rsidRDefault="00514DFE" w:rsidP="008023DA">
            <w:pPr>
              <w:pStyle w:val="Default"/>
              <w:rPr>
                <w:color w:val="auto"/>
                <w:sz w:val="18"/>
                <w:szCs w:val="18"/>
              </w:rPr>
            </w:pPr>
            <w:r w:rsidRPr="007C1271">
              <w:rPr>
                <w:b/>
                <w:bCs/>
                <w:color w:val="auto"/>
                <w:sz w:val="18"/>
                <w:szCs w:val="18"/>
              </w:rPr>
              <w:t xml:space="preserve">MGSE9-12.A.CED.2 </w:t>
            </w:r>
            <w:r w:rsidRPr="00286DED">
              <w:rPr>
                <w:color w:val="auto"/>
                <w:sz w:val="18"/>
                <w:szCs w:val="18"/>
              </w:rPr>
              <w:t xml:space="preserve">Create </w:t>
            </w:r>
            <w:r w:rsidRPr="00286DED">
              <w:rPr>
                <w:strike/>
                <w:color w:val="auto"/>
                <w:sz w:val="18"/>
                <w:szCs w:val="18"/>
              </w:rPr>
              <w:t>linear,</w:t>
            </w:r>
            <w:r w:rsidRPr="00286DED">
              <w:rPr>
                <w:color w:val="auto"/>
                <w:sz w:val="18"/>
                <w:szCs w:val="18"/>
              </w:rPr>
              <w:t xml:space="preserve"> quadratic, </w:t>
            </w:r>
            <w:r w:rsidRPr="00286DED">
              <w:rPr>
                <w:strike/>
                <w:color w:val="auto"/>
                <w:sz w:val="18"/>
                <w:szCs w:val="18"/>
              </w:rPr>
              <w:t>and exponential</w:t>
            </w:r>
            <w:r w:rsidRPr="00286DED">
              <w:rPr>
                <w:color w:val="auto"/>
                <w:sz w:val="18"/>
                <w:szCs w:val="18"/>
              </w:rPr>
              <w:t xml:space="preserve">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286DED">
              <w:rPr>
                <w:color w:val="auto"/>
                <w:sz w:val="18"/>
                <w:szCs w:val="18"/>
              </w:rPr>
              <w:t>P(</w:t>
            </w:r>
            <w:proofErr w:type="gramEnd"/>
            <w:r w:rsidRPr="00286DED">
              <w:rPr>
                <w:color w:val="auto"/>
                <w:sz w:val="18"/>
                <w:szCs w:val="18"/>
              </w:rPr>
              <w:t>1 + r/n)</w:t>
            </w:r>
            <w:proofErr w:type="spellStart"/>
            <w:r w:rsidRPr="00286DED">
              <w:rPr>
                <w:color w:val="auto"/>
                <w:sz w:val="18"/>
                <w:szCs w:val="18"/>
                <w:vertAlign w:val="superscript"/>
              </w:rPr>
              <w:t>nt</w:t>
            </w:r>
            <w:proofErr w:type="spellEnd"/>
            <w:r w:rsidRPr="00286DED">
              <w:rPr>
                <w:color w:val="auto"/>
                <w:sz w:val="18"/>
                <w:szCs w:val="18"/>
              </w:rPr>
              <w:t xml:space="preserve"> has multiple variables.)</w:t>
            </w:r>
          </w:p>
          <w:p w:rsidR="00514DFE" w:rsidRPr="007C1271" w:rsidRDefault="00514DFE" w:rsidP="008023DA">
            <w:pPr>
              <w:pStyle w:val="Normal1"/>
              <w:rPr>
                <w:rFonts w:ascii="Times New Roman" w:hAnsi="Times New Roman" w:cs="Times New Roman"/>
                <w:b/>
                <w:i/>
                <w:sz w:val="18"/>
                <w:szCs w:val="18"/>
              </w:rPr>
            </w:pPr>
            <w:r w:rsidRPr="007C1271">
              <w:rPr>
                <w:rFonts w:ascii="Times New Roman" w:hAnsi="Times New Roman" w:cs="Times New Roman"/>
                <w:b/>
                <w:bCs/>
                <w:color w:val="auto"/>
                <w:sz w:val="18"/>
                <w:szCs w:val="18"/>
              </w:rPr>
              <w:t xml:space="preserve">MGSE9-12.A.CED.4 </w:t>
            </w:r>
            <w:r w:rsidRPr="00286DED">
              <w:rPr>
                <w:rFonts w:ascii="Times New Roman" w:hAnsi="Times New Roman" w:cs="Times New Roman"/>
                <w:color w:val="auto"/>
                <w:sz w:val="18"/>
                <w:szCs w:val="18"/>
              </w:rPr>
              <w:t xml:space="preserve">Rearrange formulas to highlight a quantity of interest using the same reasoning as in solving equations.  </w:t>
            </w:r>
            <w:r w:rsidRPr="00286DED">
              <w:rPr>
                <w:rFonts w:ascii="Times New Roman" w:hAnsi="Times New Roman" w:cs="Times New Roman"/>
                <w:bCs/>
                <w:i/>
                <w:color w:val="auto"/>
                <w:sz w:val="18"/>
                <w:szCs w:val="18"/>
              </w:rPr>
              <w:t xml:space="preserve">Examples: Rearrange Ohm’s law V = IR to highlight resistance R; </w:t>
            </w:r>
            <w:r w:rsidRPr="00286DED">
              <w:rPr>
                <w:rFonts w:ascii="Times New Roman" w:hAnsi="Times New Roman" w:cs="Times New Roman"/>
                <w:i/>
                <w:color w:val="auto"/>
                <w:sz w:val="18"/>
                <w:szCs w:val="18"/>
              </w:rPr>
              <w:t xml:space="preserve">Rearrange area of a circle formula A </w:t>
            </w:r>
            <w:proofErr w:type="gramStart"/>
            <w:r w:rsidRPr="00286DED">
              <w:rPr>
                <w:rFonts w:ascii="Times New Roman" w:hAnsi="Times New Roman" w:cs="Times New Roman"/>
                <w:i/>
                <w:color w:val="auto"/>
                <w:sz w:val="18"/>
                <w:szCs w:val="18"/>
              </w:rPr>
              <w:t>=  π</w:t>
            </w:r>
            <w:proofErr w:type="gramEnd"/>
            <w:r w:rsidRPr="00286DED">
              <w:rPr>
                <w:rFonts w:ascii="Times New Roman" w:hAnsi="Times New Roman" w:cs="Times New Roman"/>
                <w:i/>
                <w:color w:val="auto"/>
                <w:sz w:val="18"/>
                <w:szCs w:val="18"/>
              </w:rPr>
              <w:t xml:space="preserve"> r</w:t>
            </w:r>
            <w:r w:rsidRPr="00286DED">
              <w:rPr>
                <w:rFonts w:ascii="Times New Roman" w:hAnsi="Times New Roman" w:cs="Times New Roman"/>
                <w:i/>
                <w:color w:val="auto"/>
                <w:sz w:val="18"/>
                <w:szCs w:val="18"/>
                <w:vertAlign w:val="superscript"/>
              </w:rPr>
              <w:t>2</w:t>
            </w:r>
            <w:r w:rsidRPr="00286DED">
              <w:rPr>
                <w:rFonts w:ascii="Times New Roman" w:hAnsi="Times New Roman" w:cs="Times New Roman"/>
                <w:i/>
                <w:color w:val="auto"/>
                <w:sz w:val="18"/>
                <w:szCs w:val="18"/>
              </w:rPr>
              <w:t xml:space="preserve"> to highlight the radius r.</w:t>
            </w:r>
          </w:p>
          <w:p w:rsidR="00514DFE" w:rsidRPr="007C1271" w:rsidRDefault="00514DFE" w:rsidP="008023DA">
            <w:pPr>
              <w:pStyle w:val="Normal1"/>
              <w:rPr>
                <w:rFonts w:ascii="Times New Roman" w:hAnsi="Times New Roman" w:cs="Times New Roman"/>
                <w:b/>
                <w:bCs/>
                <w:sz w:val="18"/>
                <w:szCs w:val="18"/>
                <w:u w:val="single"/>
              </w:rPr>
            </w:pPr>
            <w:r w:rsidRPr="007C1271">
              <w:rPr>
                <w:rFonts w:ascii="Times New Roman" w:hAnsi="Times New Roman" w:cs="Times New Roman"/>
                <w:b/>
                <w:bCs/>
                <w:sz w:val="18"/>
                <w:szCs w:val="18"/>
                <w:u w:val="single"/>
              </w:rPr>
              <w:lastRenderedPageBreak/>
              <w:t>Solve equations and inequalities in one variable</w:t>
            </w:r>
          </w:p>
          <w:p w:rsidR="00514DFE" w:rsidRPr="007C1271" w:rsidRDefault="00514DFE" w:rsidP="008023DA">
            <w:pPr>
              <w:pStyle w:val="Default"/>
              <w:rPr>
                <w:sz w:val="18"/>
                <w:szCs w:val="18"/>
              </w:rPr>
            </w:pPr>
            <w:r w:rsidRPr="007C1271">
              <w:rPr>
                <w:b/>
                <w:bCs/>
                <w:sz w:val="18"/>
                <w:szCs w:val="18"/>
              </w:rPr>
              <w:t xml:space="preserve">MGSE9-12.A.REI.4 </w:t>
            </w:r>
            <w:r w:rsidRPr="007C1271">
              <w:rPr>
                <w:bCs/>
                <w:sz w:val="18"/>
                <w:szCs w:val="18"/>
              </w:rPr>
              <w:t xml:space="preserve">Solve quadratic equations in one variable. </w:t>
            </w:r>
          </w:p>
          <w:p w:rsidR="00514DFE" w:rsidRPr="00286DED" w:rsidRDefault="00514DFE" w:rsidP="008023DA">
            <w:pPr>
              <w:pStyle w:val="Default"/>
              <w:rPr>
                <w:color w:val="auto"/>
                <w:sz w:val="18"/>
                <w:szCs w:val="18"/>
              </w:rPr>
            </w:pPr>
            <w:r w:rsidRPr="007C1271">
              <w:rPr>
                <w:b/>
                <w:bCs/>
                <w:sz w:val="18"/>
                <w:szCs w:val="18"/>
              </w:rPr>
              <w:t xml:space="preserve">MGSE9-12.A.REI.4a </w:t>
            </w:r>
            <w:r w:rsidRPr="00286DED">
              <w:rPr>
                <w:color w:val="auto"/>
                <w:sz w:val="18"/>
                <w:szCs w:val="18"/>
              </w:rPr>
              <w:t>Use the method of completing the square to transform any quadratic equation in x into an equation of the form (x – p</w:t>
            </w:r>
            <w:proofErr w:type="gramStart"/>
            <w:r w:rsidRPr="00286DED">
              <w:rPr>
                <w:color w:val="auto"/>
                <w:sz w:val="18"/>
                <w:szCs w:val="18"/>
              </w:rPr>
              <w:t>)</w:t>
            </w:r>
            <w:r w:rsidRPr="00286DED">
              <w:rPr>
                <w:color w:val="auto"/>
                <w:sz w:val="18"/>
                <w:szCs w:val="18"/>
                <w:vertAlign w:val="superscript"/>
              </w:rPr>
              <w:t>2</w:t>
            </w:r>
            <w:proofErr w:type="gramEnd"/>
            <w:r w:rsidRPr="00286DED">
              <w:rPr>
                <w:color w:val="auto"/>
                <w:sz w:val="18"/>
                <w:szCs w:val="18"/>
              </w:rPr>
              <w:t xml:space="preserve"> = q that has the same solutions.  Derive the quadratic formula from ax</w:t>
            </w:r>
            <w:r w:rsidRPr="00286DED">
              <w:rPr>
                <w:color w:val="auto"/>
                <w:sz w:val="18"/>
                <w:szCs w:val="18"/>
                <w:vertAlign w:val="superscript"/>
              </w:rPr>
              <w:t>2</w:t>
            </w:r>
            <w:r w:rsidRPr="00286DED">
              <w:rPr>
                <w:color w:val="auto"/>
                <w:sz w:val="18"/>
                <w:szCs w:val="18"/>
              </w:rPr>
              <w:t xml:space="preserve"> + </w:t>
            </w:r>
            <w:proofErr w:type="spellStart"/>
            <w:r w:rsidRPr="00286DED">
              <w:rPr>
                <w:color w:val="auto"/>
                <w:sz w:val="18"/>
                <w:szCs w:val="18"/>
              </w:rPr>
              <w:t>bx</w:t>
            </w:r>
            <w:proofErr w:type="spellEnd"/>
            <w:r w:rsidRPr="00286DED">
              <w:rPr>
                <w:color w:val="auto"/>
                <w:sz w:val="18"/>
                <w:szCs w:val="18"/>
              </w:rPr>
              <w:t xml:space="preserve"> + c = 0.</w:t>
            </w:r>
          </w:p>
          <w:p w:rsidR="00514DFE" w:rsidRPr="00286DED" w:rsidRDefault="00514DFE" w:rsidP="008023DA">
            <w:pPr>
              <w:pStyle w:val="Normal1"/>
              <w:rPr>
                <w:rFonts w:ascii="Times New Roman" w:hAnsi="Times New Roman" w:cs="Times New Roman"/>
                <w:color w:val="auto"/>
                <w:sz w:val="18"/>
                <w:szCs w:val="18"/>
              </w:rPr>
            </w:pPr>
            <w:r w:rsidRPr="007C1271">
              <w:rPr>
                <w:rFonts w:ascii="Times New Roman" w:hAnsi="Times New Roman" w:cs="Times New Roman"/>
                <w:b/>
                <w:bCs/>
                <w:sz w:val="18"/>
                <w:szCs w:val="18"/>
              </w:rPr>
              <w:t xml:space="preserve">MGSE9-12.A.REI.4b </w:t>
            </w:r>
            <w:r w:rsidRPr="00286DED">
              <w:rPr>
                <w:rFonts w:ascii="Times New Roman" w:hAnsi="Times New Roman" w:cs="Times New Roman"/>
                <w:color w:val="auto"/>
                <w:sz w:val="18"/>
                <w:szCs w:val="18"/>
              </w:rPr>
              <w:t>Solve quadratic equations by inspection (e.g., for x</w:t>
            </w:r>
            <w:r w:rsidRPr="00286DED">
              <w:rPr>
                <w:rFonts w:ascii="Times New Roman" w:hAnsi="Times New Roman" w:cs="Times New Roman"/>
                <w:color w:val="auto"/>
                <w:sz w:val="18"/>
                <w:szCs w:val="18"/>
                <w:vertAlign w:val="superscript"/>
              </w:rPr>
              <w:t>2</w:t>
            </w:r>
            <w:r w:rsidRPr="00286DED">
              <w:rPr>
                <w:rFonts w:ascii="Times New Roman" w:hAnsi="Times New Roman" w:cs="Times New Roman"/>
                <w:color w:val="auto"/>
                <w:sz w:val="18"/>
                <w:szCs w:val="18"/>
              </w:rPr>
              <w:t xml:space="preserve"> = 49), taking square roots, factoring, completing the square, and the quadratic formula, as appropriate to the initial form of the equation (limit to real number solutions).</w:t>
            </w:r>
          </w:p>
          <w:p w:rsidR="00514DFE" w:rsidRPr="007C1271" w:rsidRDefault="00514DFE" w:rsidP="008023DA">
            <w:pPr>
              <w:autoSpaceDE w:val="0"/>
              <w:autoSpaceDN w:val="0"/>
              <w:adjustRightInd w:val="0"/>
              <w:rPr>
                <w:b/>
                <w:bCs/>
                <w:sz w:val="18"/>
                <w:szCs w:val="18"/>
                <w:u w:val="single"/>
              </w:rPr>
            </w:pPr>
            <w:r w:rsidRPr="007C1271">
              <w:rPr>
                <w:b/>
                <w:bCs/>
                <w:sz w:val="18"/>
                <w:szCs w:val="18"/>
                <w:u w:val="single"/>
              </w:rPr>
              <w:t>Interpret functions that arise in applications in terms of the context</w:t>
            </w:r>
          </w:p>
          <w:p w:rsidR="00514DFE" w:rsidRPr="007C1271" w:rsidRDefault="00514DFE" w:rsidP="008023DA">
            <w:pPr>
              <w:pStyle w:val="Default"/>
              <w:rPr>
                <w:b/>
                <w:sz w:val="18"/>
                <w:szCs w:val="18"/>
              </w:rPr>
            </w:pPr>
            <w:r w:rsidRPr="007C1271">
              <w:rPr>
                <w:b/>
                <w:bCs/>
                <w:sz w:val="18"/>
                <w:szCs w:val="18"/>
              </w:rPr>
              <w:t>MGSE9-12.F.IF.4</w:t>
            </w:r>
            <w:r w:rsidRPr="007C1271">
              <w:rPr>
                <w:bCs/>
                <w:sz w:val="18"/>
                <w:szCs w:val="18"/>
              </w:rPr>
              <w:t xml:space="preserve"> </w:t>
            </w:r>
            <w:r w:rsidRPr="00286DED">
              <w:rPr>
                <w:color w:val="auto"/>
                <w:sz w:val="18"/>
                <w:szCs w:val="18"/>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286DED">
              <w:rPr>
                <w:strike/>
                <w:color w:val="auto"/>
                <w:sz w:val="18"/>
                <w:szCs w:val="18"/>
              </w:rPr>
              <w:t>and periodicity.</w:t>
            </w:r>
          </w:p>
          <w:p w:rsidR="00514DFE" w:rsidRPr="007C1271" w:rsidRDefault="00514DFE" w:rsidP="008023DA">
            <w:pPr>
              <w:rPr>
                <w:b/>
                <w:sz w:val="18"/>
                <w:szCs w:val="18"/>
              </w:rPr>
            </w:pPr>
            <w:r w:rsidRPr="007C1271">
              <w:rPr>
                <w:b/>
                <w:sz w:val="18"/>
                <w:szCs w:val="18"/>
              </w:rPr>
              <w:br w:type="page"/>
            </w:r>
            <w:r w:rsidRPr="007C1271">
              <w:rPr>
                <w:b/>
                <w:bCs/>
                <w:sz w:val="18"/>
                <w:szCs w:val="18"/>
              </w:rPr>
              <w:t xml:space="preserve">MGSE9-12.F.IF.5 </w:t>
            </w:r>
            <w:r w:rsidRPr="007C1271">
              <w:rPr>
                <w:bCs/>
                <w:sz w:val="18"/>
                <w:szCs w:val="18"/>
              </w:rPr>
              <w:t xml:space="preserve">Relate the domain of a function to its graph and, where applicable, to the quantitative relationship it describes. </w:t>
            </w:r>
            <w:r w:rsidRPr="007C1271">
              <w:rPr>
                <w:bCs/>
                <w:i/>
                <w:sz w:val="18"/>
                <w:szCs w:val="18"/>
              </w:rPr>
              <w:t>For example, if the function h(n) gives the number of person-hours it takes to assemble n engines in a factory, then the positive integers would be an appropriate domain for the function.</w:t>
            </w:r>
          </w:p>
          <w:p w:rsidR="00514DFE" w:rsidRPr="007C1271" w:rsidRDefault="00514DFE" w:rsidP="008023DA">
            <w:pPr>
              <w:pStyle w:val="Default"/>
              <w:rPr>
                <w:b/>
                <w:bCs/>
                <w:sz w:val="18"/>
                <w:szCs w:val="18"/>
              </w:rPr>
            </w:pPr>
            <w:r w:rsidRPr="007C1271">
              <w:rPr>
                <w:b/>
                <w:bCs/>
                <w:sz w:val="18"/>
                <w:szCs w:val="18"/>
              </w:rPr>
              <w:t xml:space="preserve">MGSE9-12.F.IF.6 </w:t>
            </w:r>
            <w:r w:rsidRPr="007C1271">
              <w:rPr>
                <w:bCs/>
                <w:sz w:val="18"/>
                <w:szCs w:val="18"/>
              </w:rPr>
              <w:t>Calculate and interpret the average rate of change of a function (presented symbolically or as a table) over a specified interval. Estimate the rate of change from a graph.</w:t>
            </w:r>
            <w:r w:rsidRPr="007C1271">
              <w:rPr>
                <w:b/>
                <w:bCs/>
                <w:sz w:val="18"/>
                <w:szCs w:val="18"/>
              </w:rPr>
              <w:t xml:space="preserve"> </w:t>
            </w:r>
          </w:p>
          <w:p w:rsidR="00514DFE" w:rsidRPr="007C1271" w:rsidRDefault="00514DFE" w:rsidP="008023DA">
            <w:pPr>
              <w:autoSpaceDE w:val="0"/>
              <w:autoSpaceDN w:val="0"/>
              <w:adjustRightInd w:val="0"/>
              <w:rPr>
                <w:b/>
                <w:bCs/>
                <w:sz w:val="18"/>
                <w:szCs w:val="18"/>
                <w:u w:val="single"/>
              </w:rPr>
            </w:pPr>
            <w:r w:rsidRPr="007C1271">
              <w:rPr>
                <w:b/>
                <w:bCs/>
                <w:sz w:val="18"/>
                <w:szCs w:val="18"/>
                <w:u w:val="single"/>
              </w:rPr>
              <w:t>Analyze functions using different representations</w:t>
            </w:r>
          </w:p>
          <w:p w:rsidR="00514DFE" w:rsidRPr="00286DED" w:rsidRDefault="00514DFE" w:rsidP="008023DA">
            <w:pPr>
              <w:pStyle w:val="Default"/>
              <w:rPr>
                <w:bCs/>
                <w:color w:val="auto"/>
                <w:sz w:val="18"/>
                <w:szCs w:val="18"/>
              </w:rPr>
            </w:pPr>
            <w:r w:rsidRPr="007C1271">
              <w:rPr>
                <w:b/>
                <w:bCs/>
                <w:sz w:val="18"/>
                <w:szCs w:val="18"/>
              </w:rPr>
              <w:t xml:space="preserve">MGSE9-12.F.IF.7 </w:t>
            </w:r>
            <w:r w:rsidRPr="00286DED">
              <w:rPr>
                <w:bCs/>
                <w:color w:val="auto"/>
                <w:sz w:val="18"/>
                <w:szCs w:val="18"/>
              </w:rPr>
              <w:t>Graph functions expressed algebraically and show key features of the graph both by hand and by using technology.</w:t>
            </w:r>
          </w:p>
          <w:p w:rsidR="00514DFE" w:rsidRPr="007C1271" w:rsidRDefault="00514DFE" w:rsidP="008023DA">
            <w:pPr>
              <w:pStyle w:val="Default"/>
              <w:rPr>
                <w:b/>
                <w:sz w:val="18"/>
                <w:szCs w:val="18"/>
              </w:rPr>
            </w:pPr>
            <w:r w:rsidRPr="007C1271">
              <w:rPr>
                <w:b/>
                <w:bCs/>
                <w:sz w:val="18"/>
                <w:szCs w:val="18"/>
              </w:rPr>
              <w:t xml:space="preserve">MGSE9-12.F.IF.7a </w:t>
            </w:r>
            <w:r w:rsidRPr="00286DED">
              <w:rPr>
                <w:color w:val="auto"/>
                <w:sz w:val="18"/>
                <w:szCs w:val="18"/>
              </w:rPr>
              <w:t xml:space="preserve">Graph </w:t>
            </w:r>
            <w:r w:rsidRPr="00286DED">
              <w:rPr>
                <w:strike/>
                <w:color w:val="auto"/>
                <w:sz w:val="18"/>
                <w:szCs w:val="18"/>
              </w:rPr>
              <w:t>linear and</w:t>
            </w:r>
            <w:r w:rsidRPr="00286DED">
              <w:rPr>
                <w:color w:val="auto"/>
                <w:sz w:val="18"/>
                <w:szCs w:val="18"/>
              </w:rPr>
              <w:t xml:space="preserve"> quadratic functions and show intercepts, maxima, and minima (as determined by the function or by context).</w:t>
            </w:r>
          </w:p>
          <w:p w:rsidR="00514DFE" w:rsidRPr="007C1271" w:rsidRDefault="00514DFE" w:rsidP="008023DA">
            <w:pPr>
              <w:pStyle w:val="Default"/>
              <w:rPr>
                <w:b/>
                <w:sz w:val="18"/>
                <w:szCs w:val="18"/>
              </w:rPr>
            </w:pPr>
            <w:r w:rsidRPr="007C1271">
              <w:rPr>
                <w:b/>
                <w:bCs/>
                <w:sz w:val="18"/>
                <w:szCs w:val="18"/>
              </w:rPr>
              <w:t xml:space="preserve">MGSE9-12.F.IF.8 </w:t>
            </w:r>
            <w:r w:rsidRPr="007C1271">
              <w:rPr>
                <w:bCs/>
                <w:sz w:val="18"/>
                <w:szCs w:val="18"/>
              </w:rPr>
              <w:t>Write a function defined by an expression in different but equivalent forms to reveal and explain different properties of the function.</w:t>
            </w:r>
            <w:r w:rsidRPr="007C1271">
              <w:rPr>
                <w:b/>
                <w:bCs/>
                <w:sz w:val="18"/>
                <w:szCs w:val="18"/>
              </w:rPr>
              <w:t xml:space="preserve"> </w:t>
            </w:r>
          </w:p>
          <w:p w:rsidR="00514DFE" w:rsidRPr="00286DED" w:rsidRDefault="00514DFE" w:rsidP="008023DA">
            <w:pPr>
              <w:pStyle w:val="Default"/>
              <w:rPr>
                <w:bCs/>
                <w:i/>
                <w:color w:val="auto"/>
                <w:sz w:val="18"/>
                <w:szCs w:val="18"/>
              </w:rPr>
            </w:pPr>
            <w:r w:rsidRPr="007C1271">
              <w:rPr>
                <w:b/>
                <w:bCs/>
                <w:sz w:val="18"/>
                <w:szCs w:val="18"/>
              </w:rPr>
              <w:t xml:space="preserve">MGSE9-12.F.IF.8a </w:t>
            </w:r>
            <w:r w:rsidRPr="00286DED">
              <w:rPr>
                <w:bCs/>
                <w:color w:val="auto"/>
                <w:sz w:val="18"/>
                <w:szCs w:val="18"/>
              </w:rPr>
              <w:t xml:space="preserve">Use the process of factoring and completing the square in a quadratic function to show zeros, extreme values, and symmetry of the graph, and interpret these in terms of a context. </w:t>
            </w:r>
            <w:r w:rsidRPr="00286DED">
              <w:rPr>
                <w:bCs/>
                <w:i/>
                <w:color w:val="auto"/>
                <w:sz w:val="18"/>
                <w:szCs w:val="18"/>
              </w:rPr>
              <w:t>For example, compare and contrast quadratic functions in standard, vertex, and intercept forms.</w:t>
            </w:r>
          </w:p>
          <w:p w:rsidR="00514DFE" w:rsidRPr="007C1271" w:rsidRDefault="00514DFE" w:rsidP="008023DA">
            <w:pPr>
              <w:pStyle w:val="Normal1"/>
              <w:rPr>
                <w:rFonts w:ascii="Times New Roman" w:hAnsi="Times New Roman" w:cs="Times New Roman"/>
                <w:sz w:val="18"/>
                <w:szCs w:val="18"/>
              </w:rPr>
            </w:pPr>
            <w:r w:rsidRPr="007C1271">
              <w:rPr>
                <w:rFonts w:ascii="Times New Roman" w:hAnsi="Times New Roman" w:cs="Times New Roman"/>
                <w:b/>
                <w:bCs/>
                <w:sz w:val="18"/>
                <w:szCs w:val="18"/>
              </w:rPr>
              <w:t xml:space="preserve">MGSE9-12.F.IF.9 </w:t>
            </w:r>
            <w:r w:rsidRPr="00286DED">
              <w:rPr>
                <w:rFonts w:ascii="Times New Roman" w:hAnsi="Times New Roman" w:cs="Times New Roman"/>
                <w:bCs/>
                <w:color w:val="auto"/>
                <w:sz w:val="18"/>
                <w:szCs w:val="18"/>
              </w:rPr>
              <w:t xml:space="preserve">Compare properties of two functions each represented in a different way (algebraically, graphically, numerically in tables, or by verbal descriptions). </w:t>
            </w:r>
            <w:r w:rsidRPr="00286DED">
              <w:rPr>
                <w:rFonts w:ascii="Times New Roman" w:hAnsi="Times New Roman" w:cs="Times New Roman"/>
                <w:bCs/>
                <w:i/>
                <w:color w:val="auto"/>
                <w:sz w:val="18"/>
                <w:szCs w:val="18"/>
              </w:rPr>
              <w:t xml:space="preserve">For example, given a graph of one function and an algebraic expression for </w:t>
            </w:r>
            <w:r w:rsidRPr="00286DED">
              <w:rPr>
                <w:rFonts w:ascii="Times New Roman" w:hAnsi="Times New Roman" w:cs="Times New Roman"/>
                <w:bCs/>
                <w:i/>
                <w:color w:val="auto"/>
                <w:sz w:val="18"/>
                <w:szCs w:val="18"/>
              </w:rPr>
              <w:lastRenderedPageBreak/>
              <w:t>another, say which has the larger maximum.</w:t>
            </w:r>
          </w:p>
          <w:p w:rsidR="00514DFE" w:rsidRPr="007C1271" w:rsidRDefault="00514DFE" w:rsidP="008023DA">
            <w:pPr>
              <w:autoSpaceDE w:val="0"/>
              <w:autoSpaceDN w:val="0"/>
              <w:adjustRightInd w:val="0"/>
              <w:rPr>
                <w:b/>
                <w:bCs/>
                <w:sz w:val="18"/>
                <w:szCs w:val="18"/>
                <w:u w:val="single"/>
              </w:rPr>
            </w:pPr>
            <w:r w:rsidRPr="007C1271">
              <w:rPr>
                <w:b/>
                <w:bCs/>
                <w:sz w:val="18"/>
                <w:szCs w:val="18"/>
                <w:u w:val="single"/>
              </w:rPr>
              <w:t>Build a function that models a relationship between two quantities</w:t>
            </w:r>
          </w:p>
          <w:p w:rsidR="00514DFE" w:rsidRPr="007C1271" w:rsidRDefault="00514DFE" w:rsidP="008023DA">
            <w:pPr>
              <w:pStyle w:val="Default"/>
              <w:rPr>
                <w:b/>
                <w:sz w:val="18"/>
                <w:szCs w:val="18"/>
              </w:rPr>
            </w:pPr>
            <w:r w:rsidRPr="007C1271">
              <w:rPr>
                <w:b/>
                <w:bCs/>
                <w:sz w:val="18"/>
                <w:szCs w:val="18"/>
              </w:rPr>
              <w:t xml:space="preserve">MGSE9-12.F.BF.1 </w:t>
            </w:r>
            <w:r w:rsidRPr="007C1271">
              <w:rPr>
                <w:bCs/>
                <w:sz w:val="18"/>
                <w:szCs w:val="18"/>
              </w:rPr>
              <w:t>Write a function that describes a relationship between two quantities.</w:t>
            </w:r>
            <w:r w:rsidRPr="007C1271">
              <w:rPr>
                <w:b/>
                <w:bCs/>
                <w:sz w:val="18"/>
                <w:szCs w:val="18"/>
              </w:rPr>
              <w:t xml:space="preserve"> </w:t>
            </w:r>
          </w:p>
          <w:p w:rsidR="00514DFE" w:rsidRPr="007C1271" w:rsidRDefault="00514DFE" w:rsidP="008023DA">
            <w:pPr>
              <w:pStyle w:val="Default"/>
              <w:rPr>
                <w:b/>
                <w:bCs/>
                <w:i/>
                <w:sz w:val="18"/>
                <w:szCs w:val="18"/>
              </w:rPr>
            </w:pPr>
            <w:r w:rsidRPr="007C1271">
              <w:rPr>
                <w:b/>
                <w:bCs/>
                <w:sz w:val="18"/>
                <w:szCs w:val="18"/>
              </w:rPr>
              <w:t xml:space="preserve">MGSE9-12.F.BF.1a </w:t>
            </w:r>
            <w:r w:rsidRPr="00286DED">
              <w:rPr>
                <w:bCs/>
                <w:color w:val="auto"/>
                <w:sz w:val="18"/>
                <w:szCs w:val="18"/>
              </w:rPr>
              <w:t xml:space="preserve">Determine an explicit expression and the recursive process (steps for calculation) from context. </w:t>
            </w:r>
            <w:r w:rsidRPr="00286DED">
              <w:rPr>
                <w:bCs/>
                <w:i/>
                <w:color w:val="auto"/>
                <w:sz w:val="18"/>
                <w:szCs w:val="18"/>
              </w:rPr>
              <w:t xml:space="preserve">For example, if Jimmy starts out with $15 and earns $2 a day, the explicit expression “2x+15” can be described recursively (either in writing or verbally) as “to find out how much money Jimmy will have tomorrow, you add $2 to his total today.” </w:t>
            </w:r>
            <w:r w:rsidRPr="00286DED">
              <w:rPr>
                <w:bCs/>
                <w:i/>
                <w:color w:val="auto"/>
                <w:position w:val="-12"/>
                <w:sz w:val="18"/>
                <w:szCs w:val="18"/>
              </w:rPr>
              <w:object w:dxaOrig="20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4pt;height:15.6pt" o:ole="">
                  <v:imagedata r:id="rId11" o:title=""/>
                </v:shape>
                <o:OLEObject Type="Embed" ProgID="Equation.DSMT4" ShapeID="_x0000_i1025" DrawAspect="Content" ObjectID="_1524825337" r:id="rId12"/>
              </w:object>
            </w:r>
          </w:p>
          <w:p w:rsidR="00514DFE" w:rsidRPr="007C1271" w:rsidRDefault="00514DFE" w:rsidP="008023DA">
            <w:pPr>
              <w:autoSpaceDE w:val="0"/>
              <w:autoSpaceDN w:val="0"/>
              <w:adjustRightInd w:val="0"/>
              <w:rPr>
                <w:b/>
                <w:bCs/>
                <w:sz w:val="18"/>
                <w:szCs w:val="18"/>
                <w:u w:val="single"/>
              </w:rPr>
            </w:pPr>
            <w:r w:rsidRPr="007C1271">
              <w:rPr>
                <w:b/>
                <w:bCs/>
                <w:sz w:val="18"/>
                <w:szCs w:val="18"/>
                <w:u w:val="single"/>
              </w:rPr>
              <w:t>Build new functions from existing functions</w:t>
            </w:r>
          </w:p>
          <w:p w:rsidR="00514DFE" w:rsidRPr="007C1271" w:rsidRDefault="00514DFE" w:rsidP="008023DA">
            <w:pPr>
              <w:rPr>
                <w:b/>
                <w:sz w:val="18"/>
                <w:szCs w:val="18"/>
              </w:rPr>
            </w:pPr>
            <w:r w:rsidRPr="007C1271">
              <w:rPr>
                <w:b/>
                <w:bCs/>
                <w:sz w:val="18"/>
                <w:szCs w:val="18"/>
              </w:rPr>
              <w:t xml:space="preserve">MGSE9-12.F.BF.3 </w:t>
            </w:r>
            <w:r w:rsidRPr="007C1271">
              <w:rPr>
                <w:sz w:val="18"/>
                <w:szCs w:val="18"/>
              </w:rPr>
              <w:t>Identify the effect on the graph of replacing f(x) by f(x) + k, k f(x), f(</w:t>
            </w:r>
            <w:proofErr w:type="spellStart"/>
            <w:r w:rsidRPr="007C1271">
              <w:rPr>
                <w:sz w:val="18"/>
                <w:szCs w:val="18"/>
              </w:rPr>
              <w:t>kx</w:t>
            </w:r>
            <w:proofErr w:type="spellEnd"/>
            <w:r w:rsidRPr="007C1271">
              <w:rPr>
                <w:sz w:val="18"/>
                <w:szCs w:val="18"/>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r w:rsidRPr="007C1271">
              <w:rPr>
                <w:b/>
                <w:sz w:val="18"/>
                <w:szCs w:val="18"/>
              </w:rPr>
              <w:t xml:space="preserve"> </w:t>
            </w:r>
          </w:p>
          <w:p w:rsidR="00514DFE" w:rsidRPr="007C1271" w:rsidRDefault="00514DFE" w:rsidP="008023DA">
            <w:pPr>
              <w:autoSpaceDE w:val="0"/>
              <w:autoSpaceDN w:val="0"/>
              <w:adjustRightInd w:val="0"/>
              <w:rPr>
                <w:b/>
                <w:bCs/>
                <w:sz w:val="18"/>
                <w:szCs w:val="18"/>
                <w:u w:val="single"/>
              </w:rPr>
            </w:pPr>
            <w:r w:rsidRPr="007C1271">
              <w:rPr>
                <w:b/>
                <w:bCs/>
                <w:sz w:val="18"/>
                <w:szCs w:val="18"/>
                <w:u w:val="single"/>
              </w:rPr>
              <w:t>Construct and compare linear, quadratic, and exponential models and solve problems</w:t>
            </w:r>
          </w:p>
          <w:p w:rsidR="00514DFE" w:rsidRPr="007C1271" w:rsidRDefault="00514DFE" w:rsidP="008023DA">
            <w:pPr>
              <w:pStyle w:val="Normal1"/>
              <w:rPr>
                <w:rFonts w:ascii="Times New Roman" w:hAnsi="Times New Roman" w:cs="Times New Roman"/>
                <w:sz w:val="18"/>
                <w:szCs w:val="18"/>
              </w:rPr>
            </w:pPr>
            <w:r w:rsidRPr="007C1271">
              <w:rPr>
                <w:rFonts w:ascii="Times New Roman" w:hAnsi="Times New Roman" w:cs="Times New Roman"/>
                <w:b/>
                <w:bCs/>
                <w:sz w:val="18"/>
                <w:szCs w:val="18"/>
              </w:rPr>
              <w:t xml:space="preserve">MGSE9-12.F.LE.3 </w:t>
            </w:r>
            <w:r w:rsidRPr="007C1271">
              <w:rPr>
                <w:rFonts w:ascii="Times New Roman" w:hAnsi="Times New Roman" w:cs="Times New Roman"/>
                <w:bCs/>
                <w:sz w:val="18"/>
                <w:szCs w:val="18"/>
              </w:rPr>
              <w:t xml:space="preserve">Observe using graphs and tables that a quantity increasing exponentially eventually exceeds a quantity increasing linearly, </w:t>
            </w:r>
            <w:proofErr w:type="spellStart"/>
            <w:r w:rsidRPr="007C1271">
              <w:rPr>
                <w:rFonts w:ascii="Times New Roman" w:hAnsi="Times New Roman" w:cs="Times New Roman"/>
                <w:bCs/>
                <w:sz w:val="18"/>
                <w:szCs w:val="18"/>
              </w:rPr>
              <w:t>quadratically</w:t>
            </w:r>
            <w:proofErr w:type="spellEnd"/>
            <w:r w:rsidRPr="007C1271">
              <w:rPr>
                <w:rFonts w:ascii="Times New Roman" w:hAnsi="Times New Roman" w:cs="Times New Roman"/>
                <w:bCs/>
                <w:sz w:val="18"/>
                <w:szCs w:val="18"/>
              </w:rPr>
              <w:t>, or (more generally) as a polynomial function.</w:t>
            </w:r>
          </w:p>
          <w:p w:rsidR="00514DFE" w:rsidRPr="007C1271" w:rsidRDefault="00514DFE" w:rsidP="008023DA">
            <w:pPr>
              <w:autoSpaceDE w:val="0"/>
              <w:autoSpaceDN w:val="0"/>
              <w:adjustRightInd w:val="0"/>
              <w:rPr>
                <w:b/>
                <w:bCs/>
                <w:sz w:val="18"/>
                <w:szCs w:val="18"/>
                <w:u w:val="single"/>
              </w:rPr>
            </w:pPr>
            <w:r w:rsidRPr="007C1271">
              <w:rPr>
                <w:b/>
                <w:bCs/>
                <w:sz w:val="18"/>
                <w:szCs w:val="18"/>
                <w:u w:val="single"/>
              </w:rPr>
              <w:t>Summarize, represent, and interpret data on two categorical and quantitative variables</w:t>
            </w:r>
          </w:p>
          <w:p w:rsidR="00514DFE" w:rsidRPr="007C1271" w:rsidRDefault="00514DFE" w:rsidP="008023DA">
            <w:pPr>
              <w:pStyle w:val="Default"/>
              <w:rPr>
                <w:b/>
                <w:bCs/>
                <w:sz w:val="18"/>
                <w:szCs w:val="18"/>
              </w:rPr>
            </w:pPr>
            <w:r w:rsidRPr="007C1271">
              <w:rPr>
                <w:b/>
                <w:bCs/>
                <w:sz w:val="18"/>
                <w:szCs w:val="18"/>
              </w:rPr>
              <w:t xml:space="preserve">MGSE9-12.S.ID.6 </w:t>
            </w:r>
            <w:r w:rsidRPr="007C1271">
              <w:rPr>
                <w:bCs/>
                <w:sz w:val="18"/>
                <w:szCs w:val="18"/>
              </w:rPr>
              <w:t>Represent data on two quantitative variables on a scatter plot, and describe how the variables are related.</w:t>
            </w:r>
            <w:r w:rsidRPr="007C1271">
              <w:rPr>
                <w:b/>
                <w:bCs/>
                <w:sz w:val="18"/>
                <w:szCs w:val="18"/>
              </w:rPr>
              <w:t xml:space="preserve"> </w:t>
            </w:r>
          </w:p>
          <w:p w:rsidR="00AC142F" w:rsidRPr="007C1271" w:rsidRDefault="00514DFE" w:rsidP="008023DA">
            <w:pPr>
              <w:autoSpaceDE w:val="0"/>
              <w:autoSpaceDN w:val="0"/>
              <w:adjustRightInd w:val="0"/>
              <w:rPr>
                <w:b/>
                <w:sz w:val="18"/>
                <w:szCs w:val="18"/>
                <w:lang w:val="pt-BR"/>
              </w:rPr>
            </w:pPr>
            <w:r w:rsidRPr="007C1271">
              <w:rPr>
                <w:b/>
                <w:bCs/>
                <w:sz w:val="18"/>
                <w:szCs w:val="18"/>
              </w:rPr>
              <w:t xml:space="preserve">MGSE9-12.S.ID.6a </w:t>
            </w:r>
            <w:r w:rsidRPr="00286DED">
              <w:rPr>
                <w:sz w:val="18"/>
                <w:szCs w:val="18"/>
              </w:rPr>
              <w:t xml:space="preserve">Decide which type of function is most appropriate by observing graphed data, charted data, or by analysis of context to generate a viable (rough) function of best fit.  Use this function to solve problems in context.  Emphasize </w:t>
            </w:r>
            <w:r w:rsidRPr="00286DED">
              <w:rPr>
                <w:strike/>
                <w:sz w:val="18"/>
                <w:szCs w:val="18"/>
              </w:rPr>
              <w:t>linear,</w:t>
            </w:r>
            <w:r w:rsidRPr="00286DED">
              <w:rPr>
                <w:sz w:val="18"/>
                <w:szCs w:val="18"/>
              </w:rPr>
              <w:t xml:space="preserve"> quadratic </w:t>
            </w:r>
            <w:r w:rsidRPr="00286DED">
              <w:rPr>
                <w:strike/>
                <w:sz w:val="18"/>
                <w:szCs w:val="18"/>
              </w:rPr>
              <w:t>and exponential</w:t>
            </w:r>
            <w:r w:rsidRPr="00286DED">
              <w:rPr>
                <w:sz w:val="18"/>
                <w:szCs w:val="18"/>
              </w:rPr>
              <w:t xml:space="preserve"> models.</w:t>
            </w:r>
            <w:r w:rsidR="00BC6AE7" w:rsidRPr="007C1271">
              <w:rPr>
                <w:b/>
                <w:sz w:val="18"/>
                <w:szCs w:val="18"/>
                <w:lang w:val="pt-BR"/>
              </w:rPr>
              <w:t xml:space="preserve"> </w:t>
            </w:r>
          </w:p>
        </w:tc>
        <w:tc>
          <w:tcPr>
            <w:tcW w:w="4800" w:type="dxa"/>
            <w:gridSpan w:val="2"/>
            <w:tcBorders>
              <w:bottom w:val="single" w:sz="4" w:space="0" w:color="auto"/>
            </w:tcBorders>
            <w:shd w:val="clear" w:color="auto" w:fill="auto"/>
          </w:tcPr>
          <w:p w:rsidR="00514DFE" w:rsidRPr="007C1271" w:rsidRDefault="00514DFE" w:rsidP="008023DA">
            <w:pPr>
              <w:autoSpaceDE w:val="0"/>
              <w:autoSpaceDN w:val="0"/>
              <w:adjustRightInd w:val="0"/>
              <w:rPr>
                <w:b/>
                <w:bCs/>
                <w:sz w:val="18"/>
                <w:szCs w:val="18"/>
                <w:u w:val="single"/>
              </w:rPr>
            </w:pPr>
            <w:r w:rsidRPr="007C1271">
              <w:rPr>
                <w:b/>
                <w:bCs/>
                <w:sz w:val="18"/>
                <w:szCs w:val="18"/>
                <w:u w:val="single"/>
              </w:rPr>
              <w:lastRenderedPageBreak/>
              <w:t>Translate between the geometric description and the equation for a conic section</w:t>
            </w:r>
          </w:p>
          <w:p w:rsidR="00514DFE" w:rsidRPr="007C1271" w:rsidRDefault="00514DFE" w:rsidP="008023DA">
            <w:pPr>
              <w:pStyle w:val="Default"/>
              <w:rPr>
                <w:sz w:val="18"/>
                <w:szCs w:val="18"/>
              </w:rPr>
            </w:pPr>
            <w:r w:rsidRPr="007C1271">
              <w:rPr>
                <w:b/>
                <w:bCs/>
                <w:sz w:val="18"/>
                <w:szCs w:val="18"/>
              </w:rPr>
              <w:t xml:space="preserve">MGSE9-12.G.GPE.1 </w:t>
            </w:r>
            <w:r w:rsidRPr="007C1271">
              <w:rPr>
                <w:bCs/>
                <w:sz w:val="18"/>
                <w:szCs w:val="18"/>
              </w:rPr>
              <w:t>Derive the equation of a circle of given center and radius using the Pythagorean Theorem; complete the square to find the center and radius of a circle given by an equation.</w:t>
            </w:r>
            <w:r w:rsidRPr="007C1271">
              <w:rPr>
                <w:b/>
                <w:bCs/>
                <w:sz w:val="18"/>
                <w:szCs w:val="18"/>
              </w:rPr>
              <w:t xml:space="preserve"> </w:t>
            </w:r>
          </w:p>
          <w:p w:rsidR="00514DFE" w:rsidRPr="007C1271" w:rsidRDefault="00514DFE" w:rsidP="008023DA">
            <w:pPr>
              <w:autoSpaceDE w:val="0"/>
              <w:autoSpaceDN w:val="0"/>
              <w:adjustRightInd w:val="0"/>
              <w:rPr>
                <w:b/>
                <w:bCs/>
                <w:sz w:val="18"/>
                <w:szCs w:val="18"/>
                <w:u w:val="single"/>
              </w:rPr>
            </w:pPr>
            <w:r w:rsidRPr="007C1271">
              <w:rPr>
                <w:b/>
                <w:bCs/>
                <w:sz w:val="18"/>
                <w:szCs w:val="18"/>
                <w:u w:val="single"/>
              </w:rPr>
              <w:t>Use coordinates to prove simple geometric theorems algebraically</w:t>
            </w:r>
          </w:p>
          <w:p w:rsidR="00514DFE" w:rsidRPr="00286DED" w:rsidRDefault="00514DFE" w:rsidP="008023DA">
            <w:pPr>
              <w:pStyle w:val="Default"/>
              <w:rPr>
                <w:bCs/>
                <w:i/>
                <w:color w:val="auto"/>
                <w:sz w:val="18"/>
                <w:szCs w:val="18"/>
              </w:rPr>
            </w:pPr>
            <w:r w:rsidRPr="007C1271">
              <w:rPr>
                <w:b/>
                <w:bCs/>
                <w:sz w:val="18"/>
                <w:szCs w:val="18"/>
              </w:rPr>
              <w:t xml:space="preserve">MGSE9-12.G.GPE.4 </w:t>
            </w:r>
            <w:r w:rsidRPr="00286DED">
              <w:rPr>
                <w:color w:val="auto"/>
                <w:sz w:val="18"/>
                <w:szCs w:val="18"/>
              </w:rPr>
              <w:t xml:space="preserve">Use coordinates to prove simple geometric theorems algebraically. </w:t>
            </w:r>
            <w:r w:rsidRPr="00286DED">
              <w:rPr>
                <w:i/>
                <w:color w:val="auto"/>
                <w:sz w:val="18"/>
                <w:szCs w:val="18"/>
              </w:rPr>
              <w:t xml:space="preserve"> For example, </w:t>
            </w:r>
            <w:r w:rsidRPr="00286DED">
              <w:rPr>
                <w:i/>
                <w:strike/>
                <w:color w:val="auto"/>
                <w:sz w:val="18"/>
                <w:szCs w:val="18"/>
              </w:rPr>
              <w:t>prove or disprove that a figure defined by four given points in the coordinate plane is a rectangle;</w:t>
            </w:r>
            <w:r w:rsidRPr="00286DED">
              <w:rPr>
                <w:i/>
                <w:color w:val="auto"/>
                <w:sz w:val="18"/>
                <w:szCs w:val="18"/>
              </w:rPr>
              <w:t xml:space="preserve"> prove or disprove that the point (1, </w:t>
            </w:r>
            <w:r w:rsidRPr="00286DED">
              <w:rPr>
                <w:bCs/>
                <w:i/>
                <w:color w:val="auto"/>
                <w:sz w:val="18"/>
                <w:szCs w:val="18"/>
              </w:rPr>
              <w:t xml:space="preserve">√3) lies on the circle centered at the origin and containing the point (0,2). </w:t>
            </w:r>
          </w:p>
          <w:p w:rsidR="00514DFE" w:rsidRPr="00286DED" w:rsidRDefault="00514DFE" w:rsidP="008023DA">
            <w:pPr>
              <w:pStyle w:val="Default"/>
              <w:rPr>
                <w:bCs/>
                <w:color w:val="auto"/>
                <w:sz w:val="18"/>
                <w:szCs w:val="18"/>
              </w:rPr>
            </w:pPr>
            <w:r w:rsidRPr="00286DED">
              <w:rPr>
                <w:bCs/>
                <w:color w:val="auto"/>
                <w:sz w:val="18"/>
                <w:szCs w:val="18"/>
              </w:rPr>
              <w:t xml:space="preserve">(Focus on </w:t>
            </w:r>
            <w:r w:rsidRPr="00286DED">
              <w:rPr>
                <w:bCs/>
                <w:strike/>
                <w:color w:val="auto"/>
                <w:sz w:val="18"/>
                <w:szCs w:val="18"/>
              </w:rPr>
              <w:t>quadrilaterals, right triangles, and</w:t>
            </w:r>
            <w:r w:rsidRPr="00286DED">
              <w:rPr>
                <w:bCs/>
                <w:color w:val="auto"/>
                <w:sz w:val="18"/>
                <w:szCs w:val="18"/>
              </w:rPr>
              <w:t xml:space="preserve"> </w:t>
            </w:r>
            <w:r w:rsidR="002347D7" w:rsidRPr="00286DED">
              <w:rPr>
                <w:bCs/>
                <w:color w:val="auto"/>
                <w:sz w:val="18"/>
                <w:szCs w:val="18"/>
              </w:rPr>
              <w:t>circle</w:t>
            </w:r>
            <w:r w:rsidRPr="00286DED">
              <w:rPr>
                <w:bCs/>
                <w:color w:val="auto"/>
                <w:sz w:val="18"/>
                <w:szCs w:val="18"/>
              </w:rPr>
              <w:t>s.)</w:t>
            </w:r>
          </w:p>
          <w:p w:rsidR="00514DFE" w:rsidRPr="007C1271" w:rsidRDefault="00514DFE" w:rsidP="008023DA">
            <w:pPr>
              <w:autoSpaceDE w:val="0"/>
              <w:autoSpaceDN w:val="0"/>
              <w:adjustRightInd w:val="0"/>
              <w:rPr>
                <w:b/>
                <w:bCs/>
                <w:sz w:val="18"/>
                <w:szCs w:val="18"/>
                <w:u w:val="single"/>
              </w:rPr>
            </w:pPr>
            <w:r w:rsidRPr="007C1271">
              <w:rPr>
                <w:b/>
                <w:bCs/>
                <w:sz w:val="18"/>
                <w:szCs w:val="18"/>
                <w:u w:val="single"/>
              </w:rPr>
              <w:t>Apply geometric concepts in modeling situations</w:t>
            </w:r>
          </w:p>
          <w:p w:rsidR="00514DFE" w:rsidRPr="007C1271" w:rsidRDefault="00514DFE" w:rsidP="008023DA">
            <w:pPr>
              <w:pStyle w:val="Default"/>
              <w:rPr>
                <w:bCs/>
                <w:sz w:val="18"/>
                <w:szCs w:val="18"/>
              </w:rPr>
            </w:pPr>
            <w:r w:rsidRPr="007C1271">
              <w:rPr>
                <w:b/>
                <w:bCs/>
                <w:sz w:val="18"/>
                <w:szCs w:val="18"/>
              </w:rPr>
              <w:t xml:space="preserve">MGSE9-12.G.MG.1 </w:t>
            </w:r>
            <w:r w:rsidRPr="007C1271">
              <w:rPr>
                <w:bCs/>
                <w:sz w:val="18"/>
                <w:szCs w:val="18"/>
              </w:rPr>
              <w:t>Use geometric shapes, their measures, and their properties to describe objects</w:t>
            </w:r>
          </w:p>
          <w:p w:rsidR="00514DFE" w:rsidRPr="007C1271" w:rsidRDefault="00514DFE" w:rsidP="008023DA">
            <w:pPr>
              <w:pStyle w:val="Default"/>
              <w:rPr>
                <w:b/>
                <w:sz w:val="18"/>
                <w:szCs w:val="18"/>
              </w:rPr>
            </w:pPr>
            <w:r w:rsidRPr="007C1271">
              <w:rPr>
                <w:bCs/>
                <w:sz w:val="18"/>
                <w:szCs w:val="18"/>
              </w:rPr>
              <w:t>(e.g., modeling a tree trunk or a human torso as a cylinder).</w:t>
            </w:r>
            <w:r w:rsidRPr="007C1271">
              <w:rPr>
                <w:b/>
                <w:bCs/>
                <w:sz w:val="18"/>
                <w:szCs w:val="18"/>
              </w:rPr>
              <w:t xml:space="preserve"> </w:t>
            </w:r>
          </w:p>
          <w:p w:rsidR="00514DFE" w:rsidRPr="007C1271" w:rsidRDefault="00514DFE" w:rsidP="008023DA">
            <w:pPr>
              <w:pStyle w:val="Default"/>
              <w:rPr>
                <w:bCs/>
                <w:sz w:val="18"/>
                <w:szCs w:val="18"/>
              </w:rPr>
            </w:pPr>
            <w:r w:rsidRPr="007C1271">
              <w:rPr>
                <w:b/>
                <w:bCs/>
                <w:sz w:val="18"/>
                <w:szCs w:val="18"/>
              </w:rPr>
              <w:t xml:space="preserve">MGSE9-12.G.MG.2 </w:t>
            </w:r>
            <w:r w:rsidRPr="007C1271">
              <w:rPr>
                <w:bCs/>
                <w:sz w:val="18"/>
                <w:szCs w:val="18"/>
              </w:rPr>
              <w:t>Apply concepts of density based on area and volume in modeling situations</w:t>
            </w:r>
          </w:p>
          <w:p w:rsidR="00514DFE" w:rsidRPr="007C1271" w:rsidRDefault="00514DFE" w:rsidP="008023DA">
            <w:pPr>
              <w:pStyle w:val="Default"/>
              <w:rPr>
                <w:b/>
                <w:bCs/>
                <w:sz w:val="18"/>
                <w:szCs w:val="18"/>
              </w:rPr>
            </w:pPr>
            <w:r w:rsidRPr="007C1271">
              <w:rPr>
                <w:bCs/>
                <w:sz w:val="18"/>
                <w:szCs w:val="18"/>
              </w:rPr>
              <w:t>(e.g., persons per square mile, BTUs per cubic foot).</w:t>
            </w:r>
            <w:r w:rsidRPr="007C1271">
              <w:rPr>
                <w:b/>
                <w:bCs/>
                <w:sz w:val="18"/>
                <w:szCs w:val="18"/>
              </w:rPr>
              <w:t xml:space="preserve"> </w:t>
            </w:r>
          </w:p>
          <w:p w:rsidR="00AC142F" w:rsidRPr="007C1271" w:rsidRDefault="00514DFE" w:rsidP="008023DA">
            <w:pPr>
              <w:pStyle w:val="Default"/>
              <w:rPr>
                <w:b/>
                <w:sz w:val="18"/>
                <w:szCs w:val="18"/>
              </w:rPr>
            </w:pPr>
            <w:r w:rsidRPr="007C1271">
              <w:rPr>
                <w:b/>
                <w:bCs/>
                <w:sz w:val="18"/>
                <w:szCs w:val="18"/>
              </w:rPr>
              <w:t xml:space="preserve">MGSE9-12.G.MG.3 </w:t>
            </w:r>
            <w:r w:rsidRPr="007C1271">
              <w:rPr>
                <w:bCs/>
                <w:sz w:val="18"/>
                <w:szCs w:val="18"/>
              </w:rPr>
              <w:t>Apply geometric methods to solve design problems (e.g., designing an object or structure to satisfy physical constraints or minimize cost; working with typographic grid systems based on ratios).</w:t>
            </w:r>
            <w:r w:rsidR="00BC6AE7" w:rsidRPr="007C1271">
              <w:rPr>
                <w:b/>
                <w:sz w:val="18"/>
                <w:szCs w:val="18"/>
              </w:rPr>
              <w:t xml:space="preserve"> </w:t>
            </w:r>
          </w:p>
        </w:tc>
        <w:tc>
          <w:tcPr>
            <w:tcW w:w="4800" w:type="dxa"/>
            <w:tcBorders>
              <w:bottom w:val="single" w:sz="4" w:space="0" w:color="auto"/>
            </w:tcBorders>
          </w:tcPr>
          <w:p w:rsidR="00514DFE" w:rsidRPr="007C1271" w:rsidRDefault="00514DFE" w:rsidP="008023DA">
            <w:pPr>
              <w:autoSpaceDE w:val="0"/>
              <w:autoSpaceDN w:val="0"/>
              <w:adjustRightInd w:val="0"/>
              <w:rPr>
                <w:b/>
                <w:bCs/>
                <w:sz w:val="18"/>
                <w:szCs w:val="18"/>
                <w:u w:val="single"/>
              </w:rPr>
            </w:pPr>
            <w:r w:rsidRPr="007C1271">
              <w:rPr>
                <w:b/>
                <w:bCs/>
                <w:sz w:val="18"/>
                <w:szCs w:val="18"/>
                <w:u w:val="single"/>
              </w:rPr>
              <w:t>Understand independence and conditional probability and use them to interpret data</w:t>
            </w:r>
          </w:p>
          <w:p w:rsidR="00514DFE" w:rsidRPr="007C1271" w:rsidRDefault="00514DFE" w:rsidP="008023DA">
            <w:pPr>
              <w:pStyle w:val="Default"/>
              <w:rPr>
                <w:b/>
                <w:sz w:val="18"/>
                <w:szCs w:val="18"/>
              </w:rPr>
            </w:pPr>
            <w:r w:rsidRPr="007C1271">
              <w:rPr>
                <w:b/>
                <w:bCs/>
                <w:sz w:val="18"/>
                <w:szCs w:val="18"/>
              </w:rPr>
              <w:t xml:space="preserve">MGSE9-12.S.CP.1 </w:t>
            </w:r>
            <w:r w:rsidRPr="00286DED">
              <w:rPr>
                <w:color w:val="auto"/>
                <w:sz w:val="18"/>
                <w:szCs w:val="18"/>
              </w:rPr>
              <w:t>Describe categories of events as subsets of a sample space using unions, intersections, or complements of other events (</w:t>
            </w:r>
            <w:r w:rsidRPr="00286DED">
              <w:rPr>
                <w:i/>
                <w:color w:val="auto"/>
                <w:sz w:val="18"/>
                <w:szCs w:val="18"/>
              </w:rPr>
              <w:t>or, and, not</w:t>
            </w:r>
            <w:r w:rsidRPr="00286DED">
              <w:rPr>
                <w:color w:val="auto"/>
                <w:sz w:val="18"/>
                <w:szCs w:val="18"/>
              </w:rPr>
              <w:t>).</w:t>
            </w:r>
          </w:p>
          <w:p w:rsidR="00514DFE" w:rsidRPr="00286DED" w:rsidRDefault="00514DFE" w:rsidP="008023DA">
            <w:pPr>
              <w:pStyle w:val="Default"/>
              <w:rPr>
                <w:color w:val="auto"/>
                <w:sz w:val="18"/>
                <w:szCs w:val="18"/>
              </w:rPr>
            </w:pPr>
            <w:r w:rsidRPr="007C1271">
              <w:rPr>
                <w:b/>
                <w:bCs/>
                <w:sz w:val="18"/>
                <w:szCs w:val="18"/>
              </w:rPr>
              <w:t xml:space="preserve">MGSE9-12.S.CP.2 </w:t>
            </w:r>
            <w:r w:rsidRPr="00286DED">
              <w:rPr>
                <w:color w:val="auto"/>
                <w:sz w:val="18"/>
                <w:szCs w:val="18"/>
              </w:rPr>
              <w:t>Understand that if two events A and B are independent, the probability of A and B occurring together is the product of their probabilities, and that if the probability of two events A and B occurring together is the product of their probabilities, the two events are independent.</w:t>
            </w:r>
          </w:p>
          <w:p w:rsidR="00514DFE" w:rsidRPr="007C1271" w:rsidRDefault="00514DFE" w:rsidP="008023DA">
            <w:pPr>
              <w:pStyle w:val="Default"/>
              <w:rPr>
                <w:b/>
                <w:sz w:val="18"/>
                <w:szCs w:val="18"/>
              </w:rPr>
            </w:pPr>
            <w:r w:rsidRPr="007C1271">
              <w:rPr>
                <w:b/>
                <w:bCs/>
                <w:sz w:val="18"/>
                <w:szCs w:val="18"/>
              </w:rPr>
              <w:t>MGSE9-12.S.CP.3</w:t>
            </w:r>
            <w:r w:rsidRPr="007C1271">
              <w:rPr>
                <w:bCs/>
                <w:sz w:val="18"/>
                <w:szCs w:val="18"/>
              </w:rPr>
              <w:t xml:space="preserve"> </w:t>
            </w:r>
            <w:r w:rsidRPr="00286DED">
              <w:rPr>
                <w:color w:val="auto"/>
                <w:sz w:val="18"/>
                <w:szCs w:val="18"/>
              </w:rPr>
              <w:t>Understand the conditional probability of A given B as P (A and B)/</w:t>
            </w:r>
            <w:proofErr w:type="gramStart"/>
            <w:r w:rsidRPr="00286DED">
              <w:rPr>
                <w:color w:val="auto"/>
                <w:sz w:val="18"/>
                <w:szCs w:val="18"/>
              </w:rPr>
              <w:t>P(</w:t>
            </w:r>
            <w:proofErr w:type="gramEnd"/>
            <w:r w:rsidRPr="00286DED">
              <w:rPr>
                <w:color w:val="auto"/>
                <w:sz w:val="18"/>
                <w:szCs w:val="18"/>
              </w:rPr>
              <w:t xml:space="preserve">B).  Interpret independence of A and B in terms of conditional probability; that is, the conditional probability of A given B is the same as the probability of </w:t>
            </w:r>
            <w:proofErr w:type="gramStart"/>
            <w:r w:rsidRPr="00286DED">
              <w:rPr>
                <w:color w:val="auto"/>
                <w:sz w:val="18"/>
                <w:szCs w:val="18"/>
              </w:rPr>
              <w:t>A,</w:t>
            </w:r>
            <w:proofErr w:type="gramEnd"/>
            <w:r w:rsidRPr="00286DED">
              <w:rPr>
                <w:color w:val="auto"/>
                <w:sz w:val="18"/>
                <w:szCs w:val="18"/>
              </w:rPr>
              <w:t xml:space="preserve"> and the conditional probability of B given A is the same as the probability of B.</w:t>
            </w:r>
          </w:p>
          <w:p w:rsidR="00514DFE" w:rsidRPr="00286DED" w:rsidRDefault="00514DFE" w:rsidP="008023DA">
            <w:pPr>
              <w:pStyle w:val="Default"/>
              <w:rPr>
                <w:bCs/>
                <w:color w:val="auto"/>
                <w:sz w:val="18"/>
                <w:szCs w:val="18"/>
              </w:rPr>
            </w:pPr>
            <w:r w:rsidRPr="007C1271">
              <w:rPr>
                <w:b/>
                <w:bCs/>
                <w:sz w:val="18"/>
                <w:szCs w:val="18"/>
              </w:rPr>
              <w:t xml:space="preserve">MGSE9-12.S.CP.4 </w:t>
            </w:r>
            <w:r w:rsidRPr="00286DED">
              <w:rPr>
                <w:bCs/>
                <w:color w:val="auto"/>
                <w:sz w:val="18"/>
                <w:szCs w:val="18"/>
              </w:rPr>
              <w:t xml:space="preserve">Construct and interpret two-way frequency tables of data when two categories are associated with each object being classified. Use the two-way table as a sample space to decide if events are independent and to approximate conditional probabilities. </w:t>
            </w:r>
            <w:r w:rsidRPr="00286DED">
              <w:rPr>
                <w:bCs/>
                <w:i/>
                <w:color w:val="auto"/>
                <w:sz w:val="18"/>
                <w:szCs w:val="18"/>
              </w:rPr>
              <w:t>For example, use collected data from a random sample of students in your school on their favorite subject among math, science, and English. Estimate the probability that a randomly selected student from your school will favor science given that the student is in tenth grade. Do the same for other subjects and compare the results</w:t>
            </w:r>
            <w:r w:rsidRPr="00286DED">
              <w:rPr>
                <w:bCs/>
                <w:color w:val="auto"/>
                <w:sz w:val="18"/>
                <w:szCs w:val="18"/>
              </w:rPr>
              <w:t>.</w:t>
            </w:r>
          </w:p>
          <w:p w:rsidR="00514DFE" w:rsidRPr="007C1271" w:rsidRDefault="00514DFE" w:rsidP="008023DA">
            <w:pPr>
              <w:pStyle w:val="Default"/>
              <w:rPr>
                <w:b/>
                <w:sz w:val="18"/>
                <w:szCs w:val="18"/>
              </w:rPr>
            </w:pPr>
            <w:r w:rsidRPr="007C1271">
              <w:rPr>
                <w:b/>
                <w:bCs/>
                <w:sz w:val="18"/>
                <w:szCs w:val="18"/>
              </w:rPr>
              <w:t xml:space="preserve">MGSE9-12.S.CP.5 </w:t>
            </w:r>
            <w:r w:rsidRPr="007C1271">
              <w:rPr>
                <w:bCs/>
                <w:sz w:val="18"/>
                <w:szCs w:val="18"/>
              </w:rPr>
              <w:t xml:space="preserve">Recognize and explain the concepts of conditional probability and independence in everyday language and everyday situations. </w:t>
            </w:r>
            <w:r w:rsidRPr="007C1271">
              <w:rPr>
                <w:bCs/>
                <w:i/>
                <w:sz w:val="18"/>
                <w:szCs w:val="18"/>
              </w:rPr>
              <w:t>For example, compare the chance of having lung cancer if you are a smoker with the chance of being a smoker if you have lung cancer.</w:t>
            </w:r>
          </w:p>
          <w:p w:rsidR="00514DFE" w:rsidRPr="007C1271" w:rsidRDefault="00514DFE" w:rsidP="008023DA">
            <w:pPr>
              <w:autoSpaceDE w:val="0"/>
              <w:autoSpaceDN w:val="0"/>
              <w:adjustRightInd w:val="0"/>
              <w:rPr>
                <w:b/>
                <w:bCs/>
                <w:sz w:val="18"/>
                <w:szCs w:val="18"/>
                <w:u w:val="single"/>
              </w:rPr>
            </w:pPr>
            <w:r w:rsidRPr="007C1271">
              <w:rPr>
                <w:b/>
                <w:bCs/>
                <w:sz w:val="18"/>
                <w:szCs w:val="18"/>
                <w:u w:val="single"/>
              </w:rPr>
              <w:t>Use the rules of probability to compute probabilities of compound events in a uniform probability model</w:t>
            </w:r>
          </w:p>
          <w:p w:rsidR="00514DFE" w:rsidRPr="00286DED" w:rsidRDefault="00514DFE" w:rsidP="008023DA">
            <w:pPr>
              <w:pStyle w:val="Default"/>
              <w:rPr>
                <w:color w:val="auto"/>
                <w:sz w:val="18"/>
                <w:szCs w:val="18"/>
              </w:rPr>
            </w:pPr>
            <w:r w:rsidRPr="007C1271">
              <w:rPr>
                <w:b/>
                <w:bCs/>
                <w:sz w:val="18"/>
                <w:szCs w:val="18"/>
              </w:rPr>
              <w:t xml:space="preserve">MGSE9-12.S.CP.6 </w:t>
            </w:r>
            <w:r w:rsidRPr="00286DED">
              <w:rPr>
                <w:color w:val="auto"/>
                <w:sz w:val="18"/>
                <w:szCs w:val="18"/>
              </w:rPr>
              <w:t>Find the conditional probability of A given B as the fraction of B’s outcomes that also belong to A, and interpret the answer in context.</w:t>
            </w:r>
          </w:p>
          <w:p w:rsidR="00AC142F" w:rsidRPr="007C1271" w:rsidRDefault="00514DFE" w:rsidP="008023DA">
            <w:pPr>
              <w:pStyle w:val="Default"/>
              <w:rPr>
                <w:b/>
                <w:sz w:val="18"/>
                <w:szCs w:val="18"/>
              </w:rPr>
            </w:pPr>
            <w:r w:rsidRPr="007C1271">
              <w:rPr>
                <w:b/>
                <w:bCs/>
                <w:sz w:val="18"/>
                <w:szCs w:val="18"/>
              </w:rPr>
              <w:t xml:space="preserve">MGSE9-12.S.CP.7 </w:t>
            </w:r>
            <w:r w:rsidRPr="00286DED">
              <w:rPr>
                <w:color w:val="auto"/>
                <w:sz w:val="18"/>
                <w:szCs w:val="18"/>
              </w:rPr>
              <w:t xml:space="preserve">Apply the Addition Rule, </w:t>
            </w:r>
            <w:proofErr w:type="gramStart"/>
            <w:r w:rsidRPr="00286DED">
              <w:rPr>
                <w:color w:val="auto"/>
                <w:sz w:val="18"/>
                <w:szCs w:val="18"/>
              </w:rPr>
              <w:t>P(</w:t>
            </w:r>
            <w:proofErr w:type="gramEnd"/>
            <w:r w:rsidRPr="00286DED">
              <w:rPr>
                <w:color w:val="auto"/>
                <w:sz w:val="18"/>
                <w:szCs w:val="18"/>
              </w:rPr>
              <w:t xml:space="preserve">A or B) = </w:t>
            </w:r>
            <w:r w:rsidRPr="00286DED">
              <w:rPr>
                <w:color w:val="auto"/>
                <w:sz w:val="18"/>
                <w:szCs w:val="18"/>
              </w:rPr>
              <w:lastRenderedPageBreak/>
              <w:t xml:space="preserve">P(A) + P(B) – P(A </w:t>
            </w:r>
            <w:bookmarkStart w:id="0" w:name="_GoBack"/>
            <w:bookmarkEnd w:id="0"/>
            <w:r w:rsidRPr="00286DED">
              <w:rPr>
                <w:color w:val="auto"/>
                <w:sz w:val="18"/>
                <w:szCs w:val="18"/>
              </w:rPr>
              <w:t>and B), and interpret the answers in context.</w:t>
            </w:r>
            <w:r w:rsidR="00347E18" w:rsidRPr="00286DED">
              <w:rPr>
                <w:color w:val="auto"/>
                <w:sz w:val="18"/>
                <w:szCs w:val="18"/>
              </w:rPr>
              <w:t xml:space="preserve"> </w:t>
            </w:r>
          </w:p>
        </w:tc>
      </w:tr>
      <w:tr w:rsidR="00131464" w:rsidRPr="00334794" w:rsidTr="00D83CCA">
        <w:tblPrEx>
          <w:shd w:val="clear" w:color="auto" w:fill="auto"/>
        </w:tblPrEx>
        <w:tc>
          <w:tcPr>
            <w:tcW w:w="4800" w:type="dxa"/>
            <w:tcBorders>
              <w:bottom w:val="single" w:sz="4" w:space="0" w:color="auto"/>
            </w:tcBorders>
            <w:shd w:val="clear" w:color="auto" w:fill="999999"/>
          </w:tcPr>
          <w:p w:rsidR="00131464" w:rsidRPr="00FC7766" w:rsidRDefault="00131464" w:rsidP="00D83CCA">
            <w:pPr>
              <w:jc w:val="center"/>
              <w:rPr>
                <w:sz w:val="16"/>
                <w:szCs w:val="16"/>
              </w:rPr>
            </w:pPr>
          </w:p>
        </w:tc>
        <w:tc>
          <w:tcPr>
            <w:tcW w:w="4800" w:type="dxa"/>
            <w:gridSpan w:val="2"/>
            <w:tcBorders>
              <w:bottom w:val="single" w:sz="4" w:space="0" w:color="auto"/>
            </w:tcBorders>
            <w:shd w:val="clear" w:color="auto" w:fill="999999"/>
          </w:tcPr>
          <w:p w:rsidR="00131464" w:rsidRPr="00FC7766" w:rsidRDefault="00131464" w:rsidP="00D83CCA">
            <w:pPr>
              <w:jc w:val="center"/>
              <w:rPr>
                <w:sz w:val="16"/>
                <w:szCs w:val="16"/>
              </w:rPr>
            </w:pPr>
          </w:p>
        </w:tc>
        <w:tc>
          <w:tcPr>
            <w:tcW w:w="4800" w:type="dxa"/>
            <w:tcBorders>
              <w:bottom w:val="single" w:sz="4" w:space="0" w:color="auto"/>
            </w:tcBorders>
            <w:shd w:val="clear" w:color="auto" w:fill="999999"/>
          </w:tcPr>
          <w:p w:rsidR="00131464" w:rsidRPr="00FC7766" w:rsidRDefault="00131464" w:rsidP="00D83CCA">
            <w:pPr>
              <w:rPr>
                <w:sz w:val="16"/>
                <w:szCs w:val="16"/>
              </w:rPr>
            </w:pPr>
          </w:p>
        </w:tc>
      </w:tr>
    </w:tbl>
    <w:p w:rsidR="006126AE" w:rsidRDefault="006126AE" w:rsidP="005F1B33">
      <w:pPr>
        <w:pStyle w:val="Default"/>
        <w:jc w:val="both"/>
        <w:rPr>
          <w:sz w:val="16"/>
          <w:szCs w:val="16"/>
        </w:rPr>
      </w:pPr>
    </w:p>
    <w:sectPr w:rsidR="006126AE" w:rsidSect="00922262">
      <w:headerReference w:type="default" r:id="rId13"/>
      <w:footerReference w:type="default" r:id="rId14"/>
      <w:pgSz w:w="15840" w:h="12240" w:orient="landscape" w:code="1"/>
      <w:pgMar w:top="1008" w:right="576" w:bottom="720" w:left="576" w:header="720" w:footer="14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1B0" w:rsidRDefault="00D241B0" w:rsidP="00732582">
      <w:r>
        <w:separator/>
      </w:r>
    </w:p>
  </w:endnote>
  <w:endnote w:type="continuationSeparator" w:id="0">
    <w:p w:rsidR="00D241B0" w:rsidRDefault="00D241B0"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983031"/>
      <w:docPartObj>
        <w:docPartGallery w:val="Page Numbers (Bottom of Page)"/>
        <w:docPartUnique/>
      </w:docPartObj>
    </w:sdtPr>
    <w:sdtEndPr/>
    <w:sdtContent>
      <w:sdt>
        <w:sdtPr>
          <w:id w:val="-1669238322"/>
          <w:docPartObj>
            <w:docPartGallery w:val="Page Numbers (Top of Page)"/>
            <w:docPartUnique/>
          </w:docPartObj>
        </w:sdtPr>
        <w:sdtEndPr/>
        <w:sdtContent>
          <w:p w:rsidR="00922262" w:rsidRDefault="00922262">
            <w:pPr>
              <w:pStyle w:val="Footer"/>
              <w:jc w:val="center"/>
              <w:rPr>
                <w:sz w:val="16"/>
                <w:szCs w:val="16"/>
              </w:rPr>
            </w:pPr>
            <w:r>
              <w:rPr>
                <w:sz w:val="16"/>
                <w:szCs w:val="16"/>
              </w:rPr>
              <w:t>Richard Woods, State School Superintendent</w:t>
            </w:r>
          </w:p>
          <w:p w:rsidR="00922262" w:rsidRDefault="00922262">
            <w:pPr>
              <w:pStyle w:val="Footer"/>
              <w:jc w:val="center"/>
              <w:rPr>
                <w:bCs/>
                <w:sz w:val="16"/>
                <w:szCs w:val="16"/>
              </w:rPr>
            </w:pPr>
            <w:r>
              <w:rPr>
                <w:sz w:val="16"/>
                <w:szCs w:val="16"/>
              </w:rPr>
              <w:t>July 201</w:t>
            </w:r>
            <w:r w:rsidR="00286DED">
              <w:rPr>
                <w:sz w:val="16"/>
                <w:szCs w:val="16"/>
              </w:rPr>
              <w:t>6</w:t>
            </w:r>
            <w:r>
              <w:rPr>
                <w:sz w:val="16"/>
                <w:szCs w:val="16"/>
              </w:rPr>
              <w:t xml:space="preserve"> ● </w:t>
            </w:r>
            <w:r w:rsidRPr="00922262">
              <w:rPr>
                <w:sz w:val="16"/>
                <w:szCs w:val="16"/>
              </w:rPr>
              <w:t xml:space="preserve">Page </w:t>
            </w:r>
            <w:r w:rsidRPr="00922262">
              <w:rPr>
                <w:bCs/>
                <w:sz w:val="16"/>
                <w:szCs w:val="16"/>
              </w:rPr>
              <w:fldChar w:fldCharType="begin"/>
            </w:r>
            <w:r w:rsidRPr="00922262">
              <w:rPr>
                <w:bCs/>
                <w:sz w:val="16"/>
                <w:szCs w:val="16"/>
              </w:rPr>
              <w:instrText xml:space="preserve"> PAGE </w:instrText>
            </w:r>
            <w:r w:rsidRPr="00922262">
              <w:rPr>
                <w:bCs/>
                <w:sz w:val="16"/>
                <w:szCs w:val="16"/>
              </w:rPr>
              <w:fldChar w:fldCharType="separate"/>
            </w:r>
            <w:r w:rsidR="00286DED">
              <w:rPr>
                <w:bCs/>
                <w:noProof/>
                <w:sz w:val="16"/>
                <w:szCs w:val="16"/>
              </w:rPr>
              <w:t>8</w:t>
            </w:r>
            <w:r w:rsidRPr="00922262">
              <w:rPr>
                <w:bCs/>
                <w:sz w:val="16"/>
                <w:szCs w:val="16"/>
              </w:rPr>
              <w:fldChar w:fldCharType="end"/>
            </w:r>
            <w:r w:rsidRPr="00922262">
              <w:rPr>
                <w:sz w:val="16"/>
                <w:szCs w:val="16"/>
              </w:rPr>
              <w:t xml:space="preserve"> of </w:t>
            </w:r>
            <w:r w:rsidRPr="00922262">
              <w:rPr>
                <w:bCs/>
                <w:sz w:val="16"/>
                <w:szCs w:val="16"/>
              </w:rPr>
              <w:fldChar w:fldCharType="begin"/>
            </w:r>
            <w:r w:rsidRPr="00922262">
              <w:rPr>
                <w:bCs/>
                <w:sz w:val="16"/>
                <w:szCs w:val="16"/>
              </w:rPr>
              <w:instrText xml:space="preserve"> NUMPAGES  </w:instrText>
            </w:r>
            <w:r w:rsidRPr="00922262">
              <w:rPr>
                <w:bCs/>
                <w:sz w:val="16"/>
                <w:szCs w:val="16"/>
              </w:rPr>
              <w:fldChar w:fldCharType="separate"/>
            </w:r>
            <w:r w:rsidR="00286DED">
              <w:rPr>
                <w:bCs/>
                <w:noProof/>
                <w:sz w:val="16"/>
                <w:szCs w:val="16"/>
              </w:rPr>
              <w:t>9</w:t>
            </w:r>
            <w:r w:rsidRPr="00922262">
              <w:rPr>
                <w:bCs/>
                <w:sz w:val="16"/>
                <w:szCs w:val="16"/>
              </w:rPr>
              <w:fldChar w:fldCharType="end"/>
            </w:r>
          </w:p>
          <w:p w:rsidR="00922262" w:rsidRDefault="00922262">
            <w:pPr>
              <w:pStyle w:val="Footer"/>
              <w:jc w:val="center"/>
            </w:pPr>
            <w:r>
              <w:rPr>
                <w:bCs/>
                <w:sz w:val="16"/>
                <w:szCs w:val="16"/>
              </w:rPr>
              <w:t>All Rights Reserved</w:t>
            </w:r>
          </w:p>
        </w:sdtContent>
      </w:sdt>
    </w:sdtContent>
  </w:sdt>
  <w:p w:rsidR="00AC003E" w:rsidRPr="00F40862" w:rsidRDefault="00AC003E" w:rsidP="00F40862">
    <w:pPr>
      <w:pStyle w:val="Footer"/>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1B0" w:rsidRDefault="00D241B0" w:rsidP="00732582">
      <w:r>
        <w:separator/>
      </w:r>
    </w:p>
  </w:footnote>
  <w:footnote w:type="continuationSeparator" w:id="0">
    <w:p w:rsidR="00D241B0" w:rsidRDefault="00D241B0"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03E" w:rsidRPr="00A4637E" w:rsidRDefault="00A4637E" w:rsidP="00C12AE8">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F2BAC"/>
    <w:multiLevelType w:val="hybridMultilevel"/>
    <w:tmpl w:val="105850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540B14"/>
    <w:multiLevelType w:val="hybridMultilevel"/>
    <w:tmpl w:val="A0E27346"/>
    <w:lvl w:ilvl="0" w:tplc="A3EABF1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6A"/>
    <w:rsid w:val="000065A8"/>
    <w:rsid w:val="000172E8"/>
    <w:rsid w:val="000275D7"/>
    <w:rsid w:val="00035B9C"/>
    <w:rsid w:val="00054AEB"/>
    <w:rsid w:val="000649FD"/>
    <w:rsid w:val="00065978"/>
    <w:rsid w:val="00067AEC"/>
    <w:rsid w:val="000738C8"/>
    <w:rsid w:val="000B548C"/>
    <w:rsid w:val="000B6B36"/>
    <w:rsid w:val="000D4F4E"/>
    <w:rsid w:val="000E578F"/>
    <w:rsid w:val="0011487D"/>
    <w:rsid w:val="00123447"/>
    <w:rsid w:val="00131464"/>
    <w:rsid w:val="00135EC0"/>
    <w:rsid w:val="00152FA3"/>
    <w:rsid w:val="00162752"/>
    <w:rsid w:val="00177018"/>
    <w:rsid w:val="00193FEE"/>
    <w:rsid w:val="001D0BE4"/>
    <w:rsid w:val="00206431"/>
    <w:rsid w:val="002221E4"/>
    <w:rsid w:val="002347D7"/>
    <w:rsid w:val="002579FB"/>
    <w:rsid w:val="00277A5A"/>
    <w:rsid w:val="00286DED"/>
    <w:rsid w:val="002A3635"/>
    <w:rsid w:val="002B038F"/>
    <w:rsid w:val="002D6DC5"/>
    <w:rsid w:val="002E738D"/>
    <w:rsid w:val="00300FFB"/>
    <w:rsid w:val="00312C50"/>
    <w:rsid w:val="003401B5"/>
    <w:rsid w:val="00340728"/>
    <w:rsid w:val="00347E18"/>
    <w:rsid w:val="00362CA0"/>
    <w:rsid w:val="0036475B"/>
    <w:rsid w:val="003675F5"/>
    <w:rsid w:val="00372623"/>
    <w:rsid w:val="00395281"/>
    <w:rsid w:val="003B16FB"/>
    <w:rsid w:val="003C2B8B"/>
    <w:rsid w:val="003C77D2"/>
    <w:rsid w:val="003F0F2A"/>
    <w:rsid w:val="003F3DC6"/>
    <w:rsid w:val="0040420F"/>
    <w:rsid w:val="00405307"/>
    <w:rsid w:val="00407415"/>
    <w:rsid w:val="00421B41"/>
    <w:rsid w:val="004333AA"/>
    <w:rsid w:val="00434DE7"/>
    <w:rsid w:val="00452FD9"/>
    <w:rsid w:val="00462144"/>
    <w:rsid w:val="00465966"/>
    <w:rsid w:val="004750AF"/>
    <w:rsid w:val="004A140A"/>
    <w:rsid w:val="004A36B3"/>
    <w:rsid w:val="004C2336"/>
    <w:rsid w:val="004C3DFC"/>
    <w:rsid w:val="004C78CE"/>
    <w:rsid w:val="004D5457"/>
    <w:rsid w:val="004F0FA2"/>
    <w:rsid w:val="004F60DC"/>
    <w:rsid w:val="00514DFE"/>
    <w:rsid w:val="005162D3"/>
    <w:rsid w:val="00527E3E"/>
    <w:rsid w:val="00547267"/>
    <w:rsid w:val="005516D9"/>
    <w:rsid w:val="00564DE3"/>
    <w:rsid w:val="00572752"/>
    <w:rsid w:val="00581BE3"/>
    <w:rsid w:val="005875EE"/>
    <w:rsid w:val="00596D05"/>
    <w:rsid w:val="005A3F19"/>
    <w:rsid w:val="005A5EAD"/>
    <w:rsid w:val="005A7FDE"/>
    <w:rsid w:val="005B659A"/>
    <w:rsid w:val="005C6E8D"/>
    <w:rsid w:val="005E1583"/>
    <w:rsid w:val="005E26FD"/>
    <w:rsid w:val="005E562F"/>
    <w:rsid w:val="005F1B33"/>
    <w:rsid w:val="005F4F0A"/>
    <w:rsid w:val="00604948"/>
    <w:rsid w:val="006126AE"/>
    <w:rsid w:val="00616A10"/>
    <w:rsid w:val="0061752E"/>
    <w:rsid w:val="00625F91"/>
    <w:rsid w:val="00647222"/>
    <w:rsid w:val="0065642C"/>
    <w:rsid w:val="00661BF4"/>
    <w:rsid w:val="00666879"/>
    <w:rsid w:val="00675C11"/>
    <w:rsid w:val="006A1327"/>
    <w:rsid w:val="006B13A7"/>
    <w:rsid w:val="006F0724"/>
    <w:rsid w:val="006F7F57"/>
    <w:rsid w:val="00725813"/>
    <w:rsid w:val="007273C7"/>
    <w:rsid w:val="00732582"/>
    <w:rsid w:val="00740146"/>
    <w:rsid w:val="00746B18"/>
    <w:rsid w:val="007532DB"/>
    <w:rsid w:val="007546C2"/>
    <w:rsid w:val="00764354"/>
    <w:rsid w:val="00771767"/>
    <w:rsid w:val="0078491E"/>
    <w:rsid w:val="00791DE6"/>
    <w:rsid w:val="007A453C"/>
    <w:rsid w:val="007A7AD4"/>
    <w:rsid w:val="007B74A7"/>
    <w:rsid w:val="007C1271"/>
    <w:rsid w:val="007D5E2E"/>
    <w:rsid w:val="007E1187"/>
    <w:rsid w:val="007F0E2B"/>
    <w:rsid w:val="007F15A9"/>
    <w:rsid w:val="007F25DC"/>
    <w:rsid w:val="007F61F9"/>
    <w:rsid w:val="008023DA"/>
    <w:rsid w:val="00802D1E"/>
    <w:rsid w:val="0081582D"/>
    <w:rsid w:val="0081696A"/>
    <w:rsid w:val="008211B1"/>
    <w:rsid w:val="00847529"/>
    <w:rsid w:val="00861FE1"/>
    <w:rsid w:val="0086201F"/>
    <w:rsid w:val="008638C3"/>
    <w:rsid w:val="0087316A"/>
    <w:rsid w:val="008D2FB9"/>
    <w:rsid w:val="008D5782"/>
    <w:rsid w:val="008F3BA5"/>
    <w:rsid w:val="008F6E1D"/>
    <w:rsid w:val="009057E9"/>
    <w:rsid w:val="00922262"/>
    <w:rsid w:val="009228A5"/>
    <w:rsid w:val="00940043"/>
    <w:rsid w:val="009429EF"/>
    <w:rsid w:val="00974FAD"/>
    <w:rsid w:val="00976CB4"/>
    <w:rsid w:val="00987D16"/>
    <w:rsid w:val="00993B91"/>
    <w:rsid w:val="009946D4"/>
    <w:rsid w:val="009965D4"/>
    <w:rsid w:val="009A60A9"/>
    <w:rsid w:val="009C269C"/>
    <w:rsid w:val="009F675B"/>
    <w:rsid w:val="00A06DE8"/>
    <w:rsid w:val="00A23B07"/>
    <w:rsid w:val="00A37FB5"/>
    <w:rsid w:val="00A4637E"/>
    <w:rsid w:val="00A472BF"/>
    <w:rsid w:val="00A53876"/>
    <w:rsid w:val="00A710C8"/>
    <w:rsid w:val="00A80A8C"/>
    <w:rsid w:val="00A91772"/>
    <w:rsid w:val="00A94285"/>
    <w:rsid w:val="00AA4C2B"/>
    <w:rsid w:val="00AC003E"/>
    <w:rsid w:val="00AC142F"/>
    <w:rsid w:val="00AC1E83"/>
    <w:rsid w:val="00AF59C1"/>
    <w:rsid w:val="00B11C02"/>
    <w:rsid w:val="00B532B7"/>
    <w:rsid w:val="00B552E1"/>
    <w:rsid w:val="00B606F4"/>
    <w:rsid w:val="00B774CB"/>
    <w:rsid w:val="00B87ACE"/>
    <w:rsid w:val="00BA1FF0"/>
    <w:rsid w:val="00BB243A"/>
    <w:rsid w:val="00BB4177"/>
    <w:rsid w:val="00BC6AE7"/>
    <w:rsid w:val="00BC7757"/>
    <w:rsid w:val="00BD4CD2"/>
    <w:rsid w:val="00BE4FA7"/>
    <w:rsid w:val="00BE5820"/>
    <w:rsid w:val="00BE79F6"/>
    <w:rsid w:val="00C04A16"/>
    <w:rsid w:val="00C12AE8"/>
    <w:rsid w:val="00C229D2"/>
    <w:rsid w:val="00C406FB"/>
    <w:rsid w:val="00C51EEB"/>
    <w:rsid w:val="00C559AE"/>
    <w:rsid w:val="00C63904"/>
    <w:rsid w:val="00C83272"/>
    <w:rsid w:val="00C83D1C"/>
    <w:rsid w:val="00C933F9"/>
    <w:rsid w:val="00C949FF"/>
    <w:rsid w:val="00CA20A4"/>
    <w:rsid w:val="00CC6284"/>
    <w:rsid w:val="00CD2F05"/>
    <w:rsid w:val="00CD4123"/>
    <w:rsid w:val="00CD5413"/>
    <w:rsid w:val="00CD7AC5"/>
    <w:rsid w:val="00CE1B5B"/>
    <w:rsid w:val="00CE7006"/>
    <w:rsid w:val="00D001AC"/>
    <w:rsid w:val="00D00C5B"/>
    <w:rsid w:val="00D06411"/>
    <w:rsid w:val="00D241B0"/>
    <w:rsid w:val="00D47C5E"/>
    <w:rsid w:val="00D52BF0"/>
    <w:rsid w:val="00D86238"/>
    <w:rsid w:val="00D936BA"/>
    <w:rsid w:val="00DA0D5C"/>
    <w:rsid w:val="00DA12AE"/>
    <w:rsid w:val="00DA3735"/>
    <w:rsid w:val="00DB1F54"/>
    <w:rsid w:val="00E00F4A"/>
    <w:rsid w:val="00E13C0E"/>
    <w:rsid w:val="00E22426"/>
    <w:rsid w:val="00E26F65"/>
    <w:rsid w:val="00E36467"/>
    <w:rsid w:val="00E72A17"/>
    <w:rsid w:val="00E76441"/>
    <w:rsid w:val="00E82B53"/>
    <w:rsid w:val="00E929EF"/>
    <w:rsid w:val="00EB6A75"/>
    <w:rsid w:val="00EB7244"/>
    <w:rsid w:val="00EC2A8A"/>
    <w:rsid w:val="00EE6F6B"/>
    <w:rsid w:val="00EF253B"/>
    <w:rsid w:val="00EF2FE3"/>
    <w:rsid w:val="00F259CE"/>
    <w:rsid w:val="00F37F75"/>
    <w:rsid w:val="00F40862"/>
    <w:rsid w:val="00F434BF"/>
    <w:rsid w:val="00F44686"/>
    <w:rsid w:val="00F77099"/>
    <w:rsid w:val="00F82690"/>
    <w:rsid w:val="00F8606D"/>
    <w:rsid w:val="00F87C0C"/>
    <w:rsid w:val="00FA12B3"/>
    <w:rsid w:val="00FA51E5"/>
    <w:rsid w:val="00FD5CAC"/>
    <w:rsid w:val="00FD5ED3"/>
    <w:rsid w:val="00FE19D3"/>
    <w:rsid w:val="00FE5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64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character" w:styleId="CommentReference">
    <w:name w:val="annotation reference"/>
    <w:basedOn w:val="DefaultParagraphFont"/>
    <w:rsid w:val="00AC142F"/>
    <w:rPr>
      <w:sz w:val="16"/>
      <w:szCs w:val="16"/>
    </w:rPr>
  </w:style>
  <w:style w:type="paragraph" w:styleId="CommentText">
    <w:name w:val="annotation text"/>
    <w:basedOn w:val="Normal"/>
    <w:link w:val="CommentTextChar"/>
    <w:rsid w:val="00AC142F"/>
    <w:rPr>
      <w:sz w:val="20"/>
      <w:szCs w:val="20"/>
    </w:rPr>
  </w:style>
  <w:style w:type="character" w:customStyle="1" w:styleId="CommentTextChar">
    <w:name w:val="Comment Text Char"/>
    <w:basedOn w:val="DefaultParagraphFont"/>
    <w:link w:val="CommentText"/>
    <w:rsid w:val="00AC142F"/>
  </w:style>
  <w:style w:type="paragraph" w:customStyle="1" w:styleId="Normal1">
    <w:name w:val="Normal1"/>
    <w:rsid w:val="00AC142F"/>
    <w:pPr>
      <w:spacing w:line="276" w:lineRule="auto"/>
    </w:pPr>
    <w:rPr>
      <w:rFonts w:ascii="Arial" w:eastAsia="Arial" w:hAnsi="Arial" w:cs="Arial"/>
      <w:color w:val="000000"/>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64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character" w:styleId="CommentReference">
    <w:name w:val="annotation reference"/>
    <w:basedOn w:val="DefaultParagraphFont"/>
    <w:rsid w:val="00AC142F"/>
    <w:rPr>
      <w:sz w:val="16"/>
      <w:szCs w:val="16"/>
    </w:rPr>
  </w:style>
  <w:style w:type="paragraph" w:styleId="CommentText">
    <w:name w:val="annotation text"/>
    <w:basedOn w:val="Normal"/>
    <w:link w:val="CommentTextChar"/>
    <w:rsid w:val="00AC142F"/>
    <w:rPr>
      <w:sz w:val="20"/>
      <w:szCs w:val="20"/>
    </w:rPr>
  </w:style>
  <w:style w:type="character" w:customStyle="1" w:styleId="CommentTextChar">
    <w:name w:val="Comment Text Char"/>
    <w:basedOn w:val="DefaultParagraphFont"/>
    <w:link w:val="CommentText"/>
    <w:rsid w:val="00AC142F"/>
  </w:style>
  <w:style w:type="paragraph" w:customStyle="1" w:styleId="Normal1">
    <w:name w:val="Normal1"/>
    <w:rsid w:val="00AC142F"/>
    <w:pPr>
      <w:spacing w:line="276" w:lineRule="auto"/>
    </w:pPr>
    <w:rPr>
      <w:rFonts w:ascii="Arial" w:eastAsia="Arial" w:hAnsi="Arial" w:cs="Arial"/>
      <w:color w:val="000000"/>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08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E8677-0F84-4CF0-88F7-9A1CE5172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9</Pages>
  <Words>3548</Words>
  <Characters>20229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23730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Brooke Kline</dc:creator>
  <cp:lastModifiedBy>GaDOE</cp:lastModifiedBy>
  <cp:revision>17</cp:revision>
  <cp:lastPrinted>2011-10-21T16:27:00Z</cp:lastPrinted>
  <dcterms:created xsi:type="dcterms:W3CDTF">2015-04-16T18:30:00Z</dcterms:created>
  <dcterms:modified xsi:type="dcterms:W3CDTF">2016-05-15T17:49:00Z</dcterms:modified>
</cp:coreProperties>
</file>